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E57A3" w14:textId="77777777" w:rsidR="00186291" w:rsidRDefault="00000000">
      <w:pPr>
        <w:spacing w:line="240" w:lineRule="auto"/>
        <w:jc w:val="center"/>
        <w:rPr>
          <w:rFonts w:eastAsia="Times New Roman"/>
          <w:b/>
          <w:sz w:val="28"/>
          <w:szCs w:val="28"/>
        </w:rPr>
      </w:pPr>
      <w:r>
        <w:rPr>
          <w:rFonts w:eastAsia="Times New Roman"/>
          <w:b/>
          <w:sz w:val="28"/>
          <w:szCs w:val="28"/>
        </w:rPr>
        <w:t>Perbedaan Penghambatan Ekstrak Etanol, Etil Asetat, dan NADES Kulit Pisang Tanduk (</w:t>
      </w:r>
      <w:r>
        <w:rPr>
          <w:rFonts w:eastAsia="Times New Roman"/>
          <w:b/>
          <w:i/>
          <w:sz w:val="28"/>
          <w:szCs w:val="28"/>
        </w:rPr>
        <w:t>Musa Acuminata X Musa Balbisiana</w:t>
      </w:r>
      <w:r>
        <w:rPr>
          <w:rFonts w:eastAsia="Times New Roman"/>
          <w:b/>
          <w:sz w:val="28"/>
          <w:szCs w:val="28"/>
        </w:rPr>
        <w:t xml:space="preserve">) secara </w:t>
      </w:r>
      <w:r>
        <w:rPr>
          <w:rFonts w:eastAsia="Times New Roman"/>
          <w:b/>
          <w:i/>
          <w:iCs/>
          <w:sz w:val="28"/>
          <w:szCs w:val="28"/>
        </w:rPr>
        <w:t xml:space="preserve">Microwave Assisted Extraction </w:t>
      </w:r>
      <w:r>
        <w:rPr>
          <w:rFonts w:eastAsia="Times New Roman"/>
          <w:b/>
          <w:sz w:val="28"/>
          <w:szCs w:val="28"/>
        </w:rPr>
        <w:t>terhadap</w:t>
      </w:r>
      <w:r>
        <w:rPr>
          <w:rFonts w:eastAsia="Times New Roman"/>
          <w:b/>
          <w:i/>
          <w:iCs/>
          <w:sz w:val="28"/>
          <w:szCs w:val="28"/>
        </w:rPr>
        <w:t xml:space="preserve"> </w:t>
      </w:r>
      <w:r>
        <w:rPr>
          <w:rFonts w:eastAsia="Cambria"/>
          <w:b/>
          <w:bCs/>
          <w:i/>
          <w:iCs/>
          <w:sz w:val="28"/>
          <w:szCs w:val="28"/>
        </w:rPr>
        <w:t>Propionibacterium acnes</w:t>
      </w:r>
    </w:p>
    <w:p w14:paraId="25A50E7D" w14:textId="77777777" w:rsidR="00186291" w:rsidRDefault="00186291">
      <w:pPr>
        <w:pStyle w:val="Title"/>
        <w:jc w:val="center"/>
        <w:rPr>
          <w:i w:val="0"/>
          <w:sz w:val="28"/>
          <w:szCs w:val="28"/>
        </w:rPr>
      </w:pPr>
    </w:p>
    <w:p w14:paraId="48299811" w14:textId="77777777" w:rsidR="00186291" w:rsidRDefault="00000000">
      <w:pPr>
        <w:spacing w:line="240" w:lineRule="auto"/>
        <w:ind w:left="-100"/>
        <w:rPr>
          <w:rFonts w:eastAsia="Cambria"/>
          <w:b/>
          <w:i/>
          <w:iCs/>
          <w:color w:val="000000"/>
          <w:sz w:val="20"/>
        </w:rPr>
      </w:pPr>
      <w:r>
        <w:rPr>
          <w:rFonts w:eastAsia="Cambria"/>
          <w:b/>
          <w:i/>
          <w:iCs/>
          <w:color w:val="000000"/>
          <w:sz w:val="20"/>
        </w:rPr>
        <w:t>Aliyah Purwanti</w:t>
      </w:r>
      <w:r>
        <w:rPr>
          <w:rFonts w:eastAsia="Cambria"/>
          <w:b/>
          <w:i/>
          <w:iCs/>
          <w:color w:val="000000"/>
          <w:sz w:val="20"/>
          <w:vertAlign w:val="superscript"/>
        </w:rPr>
        <w:t>1</w:t>
      </w:r>
      <w:r>
        <w:rPr>
          <w:i/>
          <w:vertAlign w:val="superscript"/>
        </w:rPr>
        <w:t>*</w:t>
      </w:r>
      <w:r>
        <w:rPr>
          <w:rFonts w:eastAsia="Cambria"/>
          <w:b/>
          <w:i/>
          <w:iCs/>
          <w:color w:val="000000"/>
          <w:sz w:val="20"/>
        </w:rPr>
        <w:t>, Vinda Triana</w:t>
      </w:r>
      <w:r>
        <w:rPr>
          <w:rFonts w:eastAsia="Cambria"/>
          <w:b/>
          <w:i/>
          <w:iCs/>
          <w:color w:val="000000"/>
          <w:sz w:val="20"/>
          <w:vertAlign w:val="superscript"/>
        </w:rPr>
        <w:t xml:space="preserve">1, </w:t>
      </w:r>
      <w:r>
        <w:rPr>
          <w:rFonts w:eastAsia="DengXian"/>
          <w:b/>
          <w:bCs/>
          <w:i/>
          <w:iCs/>
          <w:color w:val="000000"/>
          <w:sz w:val="20"/>
        </w:rPr>
        <w:t>Fitria Meliana Putri Milyunier</w:t>
      </w:r>
      <w:r>
        <w:rPr>
          <w:rFonts w:eastAsia="DengXian"/>
          <w:b/>
          <w:bCs/>
          <w:i/>
          <w:iCs/>
          <w:color w:val="000000"/>
          <w:sz w:val="20"/>
          <w:vertAlign w:val="superscript"/>
        </w:rPr>
        <w:t>1</w:t>
      </w:r>
      <w:r>
        <w:rPr>
          <w:rFonts w:eastAsia="DengXian"/>
          <w:b/>
          <w:bCs/>
          <w:i/>
          <w:iCs/>
          <w:color w:val="000000"/>
          <w:sz w:val="20"/>
        </w:rPr>
        <w:t>, Helmalia Shintawati</w:t>
      </w:r>
      <w:r>
        <w:rPr>
          <w:rFonts w:eastAsia="DengXian"/>
          <w:b/>
          <w:bCs/>
          <w:i/>
          <w:iCs/>
          <w:color w:val="000000"/>
          <w:sz w:val="20"/>
          <w:vertAlign w:val="superscript"/>
        </w:rPr>
        <w:t>1</w:t>
      </w:r>
      <w:r>
        <w:rPr>
          <w:rFonts w:eastAsia="DengXian"/>
          <w:b/>
          <w:bCs/>
          <w:i/>
          <w:iCs/>
          <w:color w:val="000000"/>
          <w:sz w:val="20"/>
        </w:rPr>
        <w:t>, Riskiatul Hasanah</w:t>
      </w:r>
      <w:r>
        <w:rPr>
          <w:rFonts w:eastAsia="DengXian"/>
          <w:b/>
          <w:bCs/>
          <w:i/>
          <w:iCs/>
          <w:color w:val="000000"/>
          <w:sz w:val="20"/>
          <w:vertAlign w:val="superscript"/>
        </w:rPr>
        <w:t>1</w:t>
      </w:r>
    </w:p>
    <w:p w14:paraId="7EBBA907" w14:textId="77777777" w:rsidR="00186291" w:rsidRDefault="00186291">
      <w:pPr>
        <w:pStyle w:val="Authors"/>
        <w:rPr>
          <w:i/>
        </w:rPr>
      </w:pPr>
    </w:p>
    <w:p w14:paraId="00505E1E" w14:textId="77777777" w:rsidR="00186291" w:rsidRDefault="00000000">
      <w:pPr>
        <w:spacing w:line="240" w:lineRule="auto"/>
        <w:ind w:left="-100"/>
        <w:jc w:val="center"/>
        <w:rPr>
          <w:rFonts w:eastAsia="Cambria"/>
          <w:i/>
          <w:iCs/>
          <w:color w:val="000000"/>
          <w:sz w:val="16"/>
          <w:szCs w:val="16"/>
        </w:rPr>
      </w:pPr>
      <w:r>
        <w:rPr>
          <w:rFonts w:eastAsia="Cambria"/>
          <w:i/>
          <w:iCs/>
          <w:color w:val="000000"/>
          <w:sz w:val="16"/>
          <w:szCs w:val="16"/>
          <w:vertAlign w:val="superscript"/>
        </w:rPr>
        <w:t>1</w:t>
      </w:r>
      <w:r>
        <w:rPr>
          <w:rFonts w:eastAsia="Cambria"/>
          <w:i/>
          <w:iCs/>
          <w:color w:val="000000"/>
          <w:sz w:val="16"/>
          <w:szCs w:val="16"/>
        </w:rPr>
        <w:t xml:space="preserve"> Program Studi Sarjana Farmasi, Fakultas Ilmu Kesehatan, Universitas dr. Soebandi, Jember, Indonesia</w:t>
      </w:r>
    </w:p>
    <w:p w14:paraId="26376005" w14:textId="77777777" w:rsidR="00186291" w:rsidRDefault="00000000">
      <w:pPr>
        <w:pStyle w:val="Addresses"/>
        <w:spacing w:line="240" w:lineRule="auto"/>
        <w:rPr>
          <w:sz w:val="16"/>
          <w:szCs w:val="16"/>
        </w:rPr>
      </w:pPr>
      <w:r>
        <w:rPr>
          <w:sz w:val="16"/>
          <w:szCs w:val="16"/>
        </w:rPr>
        <w:t xml:space="preserve">*E-mail: </w:t>
      </w:r>
      <w:hyperlink r:id="rId12" w:history="1">
        <w:r w:rsidR="00186291">
          <w:rPr>
            <w:rStyle w:val="Hyperlink"/>
            <w:rFonts w:eastAsia="Cambria"/>
            <w:sz w:val="16"/>
            <w:szCs w:val="16"/>
          </w:rPr>
          <w:t>aliyahpurwanti@uds.ac.id</w:t>
        </w:r>
      </w:hyperlink>
      <w:r>
        <w:rPr>
          <w:rFonts w:eastAsia="Cambria"/>
          <w:color w:val="000000"/>
          <w:sz w:val="16"/>
          <w:szCs w:val="16"/>
        </w:rPr>
        <w:t xml:space="preserve"> </w:t>
      </w:r>
    </w:p>
    <w:p w14:paraId="356B5F5C" w14:textId="77777777" w:rsidR="00186291" w:rsidRDefault="00186291">
      <w:pPr>
        <w:pStyle w:val="Addresses"/>
        <w:spacing w:line="240" w:lineRule="auto"/>
        <w:rPr>
          <w:i w:val="0"/>
        </w:rPr>
      </w:pPr>
    </w:p>
    <w:p w14:paraId="73360F7B" w14:textId="77777777" w:rsidR="00186291" w:rsidRDefault="00000000">
      <w:pPr>
        <w:pStyle w:val="Heading1"/>
      </w:pPr>
      <w:r>
        <w:t>Abstrak</w:t>
      </w:r>
    </w:p>
    <w:p w14:paraId="7BFCD153" w14:textId="08D420F3" w:rsidR="00186291" w:rsidRPr="000F4863" w:rsidRDefault="00000000">
      <w:pPr>
        <w:spacing w:line="240" w:lineRule="auto"/>
        <w:ind w:firstLine="567"/>
        <w:rPr>
          <w:rFonts w:eastAsia="Cambria"/>
          <w:sz w:val="20"/>
        </w:rPr>
      </w:pPr>
      <w:r w:rsidRPr="000F4863">
        <w:rPr>
          <w:rFonts w:eastAsia="Cambria"/>
          <w:sz w:val="20"/>
        </w:rPr>
        <w:t>Negara beriklim tropis seperti Indonesia memiliki puluhan ribu jenis tanaman dan hampir setiap jenisnya dapat berguna sebagai bahan obat. Kulit pisang</w:t>
      </w:r>
      <w:r w:rsidR="003E4BEC">
        <w:rPr>
          <w:rFonts w:eastAsia="Cambria"/>
          <w:sz w:val="20"/>
        </w:rPr>
        <w:t>,</w:t>
      </w:r>
      <w:r w:rsidRPr="000F4863">
        <w:rPr>
          <w:rFonts w:eastAsia="Cambria"/>
          <w:sz w:val="20"/>
        </w:rPr>
        <w:t xml:space="preserve"> sebagai sampel dari penelitian ini, sering dianggap sebagai limbah, padahal hasil riset menunjukkan bahwa kandungan fitokimia pada kulit pisang </w:t>
      </w:r>
      <w:r w:rsidRPr="000F4863">
        <w:rPr>
          <w:rFonts w:eastAsia="Calibri"/>
          <w:sz w:val="20"/>
        </w:rPr>
        <w:t>mampu menghambat pertumbuhan bakteri</w:t>
      </w:r>
      <w:r w:rsidRPr="000F4863">
        <w:rPr>
          <w:rFonts w:eastAsia="Cambria"/>
          <w:sz w:val="20"/>
        </w:rPr>
        <w:t xml:space="preserve">. Kulit pisang tanduk diekstraksi secara </w:t>
      </w:r>
      <w:r w:rsidRPr="000F4863">
        <w:rPr>
          <w:rFonts w:eastAsia="Cambria"/>
          <w:i/>
          <w:sz w:val="20"/>
        </w:rPr>
        <w:t>Microwave Assisted Extraction</w:t>
      </w:r>
      <w:r w:rsidRPr="000F4863">
        <w:rPr>
          <w:rFonts w:eastAsia="Cambria"/>
          <w:sz w:val="20"/>
        </w:rPr>
        <w:t xml:space="preserve"> (MAE) dengan pelarut etanol 70%, etil asetat, dan NADES. Setiap ekstrak selanjutnya diskrining fitokimia, diuji kadar total flavonoid dan fenoliknya, serta aktivitas antibakterinya. Skrining fitokimia menunjukkan </w:t>
      </w:r>
      <w:r w:rsidR="003E4BEC">
        <w:rPr>
          <w:rFonts w:eastAsia="Arial"/>
          <w:sz w:val="20"/>
        </w:rPr>
        <w:t>ekstrak</w:t>
      </w:r>
      <w:r w:rsidR="000F4863" w:rsidRPr="000F4863">
        <w:rPr>
          <w:rFonts w:eastAsia="Arial"/>
          <w:sz w:val="20"/>
        </w:rPr>
        <w:t xml:space="preserve"> etanol 70% mengandung saponin, flavonoid, tanin, alkaloid, dan polifenol, sama halnya dengan ekstrak etil asetat dan NADES, namun kedua ekstrak ini tidak mengandung saponin. </w:t>
      </w:r>
      <w:r w:rsidRPr="000F4863">
        <w:rPr>
          <w:rFonts w:eastAsia="Cambria"/>
          <w:sz w:val="20"/>
        </w:rPr>
        <w:t>Kadar total flavonoid dan fenol ekstrak etanol 70% mengandung kadar total flavonoid tertinggi</w:t>
      </w:r>
      <w:r w:rsidR="003E4BEC">
        <w:rPr>
          <w:rFonts w:eastAsia="Cambria"/>
          <w:sz w:val="20"/>
        </w:rPr>
        <w:t>,</w:t>
      </w:r>
      <w:r w:rsidRPr="000F4863">
        <w:rPr>
          <w:rFonts w:eastAsia="Cambria"/>
          <w:sz w:val="20"/>
        </w:rPr>
        <w:t xml:space="preserve"> diikuti dengan ekstrak etil asetat dan NADES</w:t>
      </w:r>
      <w:r w:rsidR="003E4BEC">
        <w:rPr>
          <w:rFonts w:eastAsia="Cambria"/>
          <w:sz w:val="20"/>
        </w:rPr>
        <w:t>,</w:t>
      </w:r>
      <w:r w:rsidRPr="000F4863">
        <w:rPr>
          <w:rFonts w:eastAsia="Cambria"/>
          <w:sz w:val="20"/>
        </w:rPr>
        <w:t xml:space="preserve"> sedangkan untuk kadar total fenol</w:t>
      </w:r>
      <w:r w:rsidR="003E4BEC">
        <w:rPr>
          <w:rFonts w:eastAsia="Cambria"/>
          <w:sz w:val="20"/>
        </w:rPr>
        <w:t>,</w:t>
      </w:r>
      <w:r w:rsidRPr="000F4863">
        <w:rPr>
          <w:rFonts w:eastAsia="Cambria"/>
          <w:sz w:val="20"/>
        </w:rPr>
        <w:t xml:space="preserve"> ekstrak etanol 70% dan etil asetat mempunyai kadar tertinggi</w:t>
      </w:r>
      <w:r w:rsidR="003E4BEC">
        <w:rPr>
          <w:rFonts w:eastAsia="Cambria"/>
          <w:sz w:val="20"/>
        </w:rPr>
        <w:t>,</w:t>
      </w:r>
      <w:r w:rsidRPr="000F4863">
        <w:rPr>
          <w:rFonts w:eastAsia="Cambria"/>
          <w:sz w:val="20"/>
        </w:rPr>
        <w:t xml:space="preserve"> diikuti dengan ekstrak NADES. Uji statistik terhadap kadar total flavonoid dan fenol menunjukkan adanya perbedaan signifikan </w:t>
      </w:r>
      <w:r w:rsidR="003E4BEC">
        <w:rPr>
          <w:rFonts w:eastAsia="Cambria"/>
          <w:sz w:val="20"/>
        </w:rPr>
        <w:t>antarkelompok</w:t>
      </w:r>
      <w:r w:rsidRPr="000F4863">
        <w:rPr>
          <w:rFonts w:eastAsia="Cambria"/>
          <w:sz w:val="20"/>
        </w:rPr>
        <w:t xml:space="preserve">. Ekstrak etanol 70% memiliki </w:t>
      </w:r>
      <w:r w:rsidR="003E4BEC">
        <w:rPr>
          <w:rFonts w:eastAsia="Cambria"/>
          <w:sz w:val="20"/>
        </w:rPr>
        <w:t>penghambatan</w:t>
      </w:r>
      <w:r w:rsidRPr="000F4863">
        <w:rPr>
          <w:rFonts w:eastAsia="Cambria"/>
          <w:sz w:val="20"/>
        </w:rPr>
        <w:t xml:space="preserve"> paling kuat terhadap </w:t>
      </w:r>
      <w:r w:rsidRPr="000F4863">
        <w:rPr>
          <w:rFonts w:eastAsia="Cambria"/>
          <w:i/>
          <w:iCs/>
          <w:sz w:val="20"/>
        </w:rPr>
        <w:t>Propionibacterium acnes</w:t>
      </w:r>
      <w:r w:rsidR="00405EF2">
        <w:rPr>
          <w:rFonts w:eastAsia="Cambria"/>
          <w:i/>
          <w:iCs/>
          <w:sz w:val="20"/>
        </w:rPr>
        <w:t>,</w:t>
      </w:r>
      <w:r w:rsidRPr="000F4863">
        <w:rPr>
          <w:rFonts w:eastAsia="Cambria"/>
          <w:sz w:val="20"/>
        </w:rPr>
        <w:t xml:space="preserve"> dan hasil </w:t>
      </w:r>
      <w:r w:rsidR="003E4BEC">
        <w:rPr>
          <w:rFonts w:eastAsia="Cambria"/>
          <w:sz w:val="20"/>
        </w:rPr>
        <w:t>analisis</w:t>
      </w:r>
      <w:r w:rsidRPr="000F4863">
        <w:rPr>
          <w:rFonts w:eastAsia="Cambria"/>
          <w:sz w:val="20"/>
        </w:rPr>
        <w:t xml:space="preserve"> statistik untuk aktivitas antibakteri menunjukkan adanya perbedaan signifikan </w:t>
      </w:r>
      <w:r w:rsidR="003E4BEC">
        <w:rPr>
          <w:rFonts w:eastAsia="Cambria"/>
          <w:sz w:val="20"/>
        </w:rPr>
        <w:t>antarkelompok</w:t>
      </w:r>
      <w:r w:rsidRPr="000F4863">
        <w:rPr>
          <w:rFonts w:eastAsia="Cambria"/>
          <w:sz w:val="20"/>
        </w:rPr>
        <w:t>.</w:t>
      </w:r>
    </w:p>
    <w:p w14:paraId="2CF74FDE" w14:textId="093588FC" w:rsidR="00186291" w:rsidRDefault="00000000">
      <w:pPr>
        <w:pStyle w:val="Body"/>
        <w:spacing w:line="240" w:lineRule="auto"/>
        <w:ind w:firstLine="0"/>
        <w:rPr>
          <w:sz w:val="20"/>
        </w:rPr>
      </w:pPr>
      <w:r>
        <w:rPr>
          <w:b/>
          <w:sz w:val="20"/>
        </w:rPr>
        <w:t xml:space="preserve">Kata kunci:  </w:t>
      </w:r>
      <w:r>
        <w:rPr>
          <w:rFonts w:eastAsia="Cambria"/>
          <w:sz w:val="20"/>
        </w:rPr>
        <w:t xml:space="preserve">kulit pisang; </w:t>
      </w:r>
      <w:r w:rsidR="007C5D8D" w:rsidRPr="000F4863">
        <w:rPr>
          <w:rFonts w:eastAsia="Cambria"/>
          <w:sz w:val="20"/>
        </w:rPr>
        <w:t>etanol</w:t>
      </w:r>
      <w:r w:rsidR="007C5D8D">
        <w:rPr>
          <w:rFonts w:eastAsia="Cambria"/>
          <w:sz w:val="20"/>
        </w:rPr>
        <w:t>;</w:t>
      </w:r>
      <w:r w:rsidR="007C5D8D" w:rsidRPr="000F4863">
        <w:rPr>
          <w:rFonts w:eastAsia="Cambria"/>
          <w:sz w:val="20"/>
        </w:rPr>
        <w:t xml:space="preserve"> etil asetat</w:t>
      </w:r>
      <w:r w:rsidR="007C5D8D">
        <w:rPr>
          <w:rFonts w:eastAsia="Cambria"/>
          <w:sz w:val="20"/>
        </w:rPr>
        <w:t>;</w:t>
      </w:r>
      <w:r w:rsidR="007C5D8D" w:rsidRPr="000F4863">
        <w:rPr>
          <w:rFonts w:eastAsia="Cambria"/>
          <w:sz w:val="20"/>
        </w:rPr>
        <w:t xml:space="preserve"> NADES</w:t>
      </w:r>
    </w:p>
    <w:p w14:paraId="26BFD516" w14:textId="77777777" w:rsidR="00186291" w:rsidRDefault="00186291">
      <w:pPr>
        <w:pStyle w:val="Addresses"/>
        <w:spacing w:line="240" w:lineRule="auto"/>
        <w:rPr>
          <w:i w:val="0"/>
          <w:color w:val="FF0000"/>
        </w:rPr>
      </w:pPr>
    </w:p>
    <w:p w14:paraId="285E73E0" w14:textId="77777777" w:rsidR="00186291" w:rsidRDefault="00000000">
      <w:pPr>
        <w:pStyle w:val="Heading1"/>
      </w:pPr>
      <w:r>
        <w:t xml:space="preserve">Abstract </w:t>
      </w:r>
    </w:p>
    <w:p w14:paraId="4411D255" w14:textId="5AB7F329" w:rsidR="00EE46FF" w:rsidRDefault="00EE46FF">
      <w:pPr>
        <w:spacing w:line="240" w:lineRule="auto"/>
        <w:rPr>
          <w:i/>
          <w:iCs/>
          <w:kern w:val="0"/>
          <w:sz w:val="20"/>
        </w:rPr>
      </w:pPr>
      <w:r w:rsidRPr="00EE46FF">
        <w:rPr>
          <w:i/>
          <w:iCs/>
          <w:kern w:val="0"/>
          <w:sz w:val="20"/>
        </w:rPr>
        <w:t xml:space="preserve">Tropical countries such as Indonesia have tens of thousands of plant species, and almost every species can be used as medicinal ingredients. Banana peel, </w:t>
      </w:r>
      <w:r w:rsidR="00405EF2">
        <w:rPr>
          <w:i/>
          <w:iCs/>
          <w:kern w:val="0"/>
          <w:sz w:val="20"/>
        </w:rPr>
        <w:t xml:space="preserve">used as a sample in this study, is often considered waste, even though </w:t>
      </w:r>
      <w:r w:rsidRPr="00EE46FF">
        <w:rPr>
          <w:i/>
          <w:iCs/>
          <w:kern w:val="0"/>
          <w:sz w:val="20"/>
        </w:rPr>
        <w:t>its phytochemicals can inhibit bacterial growth. Banana peel was extracted using Microwave Assisted Extraction (MAE) with 70% ethanol, ethyl acetate, and NADES solvents. Each extract was then screened for phytochemicals, tested for total flavonoid and phenolic content, and tested for antibacterial activity. Phytochemical screening showed that the 70% ethanol extract contained saponins, flavonoids, tannins, alkaloids, and polyphenols, as did the ethyl acetate and NADES extracts. Still, the latter two extracts did not contain saponins. The total flavonoid and phenolic content of the 70% ethanol extract contained the highest total flavonoid content, followed by the ethyl acetate and NADES extracts. In comparison, the total phenolic content of the 70% ethanol and ethyl acetate extracts was highest, followed by the NADES extract. Statistical tests of the total flavonoid and phenolic content showed significant differences between groups. The 70% ethanol extract showed the strongest inhibition against Propionibacterium acnes, and the statistical analysis of antibacterial activity revealed significant differences between groups.</w:t>
      </w:r>
    </w:p>
    <w:p w14:paraId="17EC04C7" w14:textId="68B751F1" w:rsidR="00186291" w:rsidRDefault="00000000">
      <w:pPr>
        <w:spacing w:line="240" w:lineRule="auto"/>
        <w:rPr>
          <w:b/>
          <w:i/>
          <w:iCs/>
          <w:sz w:val="20"/>
          <w:lang w:val="en-ID"/>
        </w:rPr>
      </w:pPr>
      <w:r>
        <w:rPr>
          <w:b/>
          <w:i/>
          <w:iCs/>
          <w:sz w:val="20"/>
        </w:rPr>
        <w:t xml:space="preserve">Keywords:  </w:t>
      </w:r>
      <w:r>
        <w:rPr>
          <w:bCs/>
          <w:i/>
          <w:iCs/>
          <w:sz w:val="20"/>
          <w:lang w:val="en-ID"/>
        </w:rPr>
        <w:t xml:space="preserve">banana peel; </w:t>
      </w:r>
      <w:r w:rsidR="007C5D8D" w:rsidRPr="00EE46FF">
        <w:rPr>
          <w:i/>
          <w:iCs/>
          <w:kern w:val="0"/>
          <w:sz w:val="20"/>
        </w:rPr>
        <w:t>ethanol</w:t>
      </w:r>
      <w:r w:rsidR="007C5D8D">
        <w:rPr>
          <w:i/>
          <w:iCs/>
          <w:kern w:val="0"/>
          <w:sz w:val="20"/>
        </w:rPr>
        <w:t>;</w:t>
      </w:r>
      <w:r w:rsidR="007C5D8D" w:rsidRPr="00EE46FF">
        <w:rPr>
          <w:i/>
          <w:iCs/>
          <w:kern w:val="0"/>
          <w:sz w:val="20"/>
        </w:rPr>
        <w:t xml:space="preserve"> ethyl acetate</w:t>
      </w:r>
      <w:r w:rsidR="007C5D8D">
        <w:rPr>
          <w:i/>
          <w:iCs/>
          <w:kern w:val="0"/>
          <w:sz w:val="20"/>
        </w:rPr>
        <w:t>;</w:t>
      </w:r>
      <w:r w:rsidR="007C5D8D" w:rsidRPr="00EE46FF">
        <w:rPr>
          <w:i/>
          <w:iCs/>
          <w:kern w:val="0"/>
          <w:sz w:val="20"/>
        </w:rPr>
        <w:t xml:space="preserve"> NADES</w:t>
      </w:r>
    </w:p>
    <w:p w14:paraId="54800276" w14:textId="77777777" w:rsidR="00186291" w:rsidRDefault="00186291">
      <w:pPr>
        <w:pStyle w:val="Addresses"/>
        <w:spacing w:line="240" w:lineRule="auto"/>
        <w:rPr>
          <w:i w:val="0"/>
          <w:color w:val="FF0000"/>
        </w:rPr>
      </w:pPr>
    </w:p>
    <w:p w14:paraId="4DEB3D3C" w14:textId="77777777" w:rsidR="00186291" w:rsidRDefault="00000000">
      <w:pPr>
        <w:spacing w:line="240" w:lineRule="auto"/>
      </w:pPr>
      <w:r>
        <w:rPr>
          <w:noProof/>
          <w:lang w:eastAsia="en-US"/>
        </w:rPr>
        <mc:AlternateContent>
          <mc:Choice Requires="wps">
            <w:drawing>
              <wp:anchor distT="0" distB="0" distL="0" distR="0" simplePos="0" relativeHeight="2" behindDoc="0" locked="0" layoutInCell="1" allowOverlap="1" wp14:anchorId="0A09EEC3" wp14:editId="3A195FD8">
                <wp:simplePos x="0" y="0"/>
                <wp:positionH relativeFrom="column">
                  <wp:posOffset>-24131</wp:posOffset>
                </wp:positionH>
                <wp:positionV relativeFrom="paragraph">
                  <wp:posOffset>50800</wp:posOffset>
                </wp:positionV>
                <wp:extent cx="6010275" cy="0"/>
                <wp:effectExtent l="0" t="19050" r="9525" b="19050"/>
                <wp:wrapNone/>
                <wp:docPr id="102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10275" cy="0"/>
                        </a:xfrm>
                        <a:prstGeom prst="line">
                          <a:avLst/>
                        </a:prstGeom>
                        <a:ln w="28575" cap="flat" cmpd="sng">
                          <a:solidFill>
                            <a:srgbClr val="000000"/>
                          </a:solidFill>
                          <a:prstDash val="solid"/>
                          <a:round/>
                          <a:headEnd type="none" w="med" len="med"/>
                          <a:tailEnd type="none" w="med" len="med"/>
                        </a:ln>
                      </wps:spPr>
                      <wps:bodyPr/>
                    </wps:wsp>
                  </a:graphicData>
                </a:graphic>
              </wp:anchor>
            </w:drawing>
          </mc:Choice>
          <mc:Fallback xmlns:wpsCustomData="http://www.wps.cn/officeDocument/2013/wpsCustomData">
            <w:pict>
              <v:line id="1026" filled="f" stroked="t" from="-1.9000788pt,4.0pt" to="471.3499pt,4.0pt" style="position:absolute;z-index:2;mso-position-horizontal-relative:text;mso-position-vertical-relative:text;mso-width-relative:page;mso-height-relative:page;mso-wrap-distance-left:0.0pt;mso-wrap-distance-right:0.0pt;visibility:visible;">
                <v:stroke weight="2.25pt"/>
                <v:fill/>
              </v:line>
            </w:pict>
          </mc:Fallback>
        </mc:AlternateContent>
      </w:r>
    </w:p>
    <w:p w14:paraId="549914DE" w14:textId="77777777" w:rsidR="00186291" w:rsidRDefault="00186291">
      <w:pPr>
        <w:spacing w:line="240" w:lineRule="auto"/>
        <w:rPr>
          <w:b/>
        </w:rPr>
        <w:sectPr w:rsidR="00186291">
          <w:headerReference w:type="default" r:id="rId13"/>
          <w:headerReference w:type="first" r:id="rId14"/>
          <w:endnotePr>
            <w:numFmt w:val="decimal"/>
          </w:endnotePr>
          <w:pgSz w:w="11907" w:h="16840" w:code="9"/>
          <w:pgMar w:top="1418" w:right="1134" w:bottom="1418" w:left="1418" w:header="851" w:footer="851" w:gutter="0"/>
          <w:cols w:space="567"/>
          <w:noEndnote/>
          <w:docGrid w:linePitch="271"/>
        </w:sectPr>
      </w:pPr>
    </w:p>
    <w:p w14:paraId="0FC25BF9" w14:textId="77777777" w:rsidR="00186291" w:rsidRDefault="00000000">
      <w:pPr>
        <w:spacing w:line="240" w:lineRule="auto"/>
        <w:rPr>
          <w:b/>
        </w:rPr>
      </w:pPr>
      <w:r>
        <w:rPr>
          <w:b/>
        </w:rPr>
        <w:t>PENDAHULUAN</w:t>
      </w:r>
    </w:p>
    <w:p w14:paraId="2E4F1256" w14:textId="77777777" w:rsidR="00186291" w:rsidRDefault="00186291">
      <w:pPr>
        <w:pStyle w:val="Body"/>
        <w:spacing w:line="240" w:lineRule="auto"/>
        <w:ind w:firstLine="426"/>
        <w:rPr>
          <w:rStyle w:val="hps"/>
          <w:lang w:val="en-AU"/>
        </w:rPr>
      </w:pPr>
    </w:p>
    <w:p w14:paraId="2A7F2D88" w14:textId="3EFC3B79" w:rsidR="00186291" w:rsidRPr="00CA564E" w:rsidRDefault="00000000">
      <w:pPr>
        <w:spacing w:line="240" w:lineRule="auto"/>
        <w:ind w:firstLine="567"/>
        <w:rPr>
          <w:rFonts w:eastAsia="Cambria"/>
        </w:rPr>
      </w:pPr>
      <w:r w:rsidRPr="00CA564E">
        <w:rPr>
          <w:rFonts w:eastAsia="Cambria"/>
          <w:szCs w:val="24"/>
        </w:rPr>
        <w:t>Negara beriklim tropis seperti Indonesia memiliki puluhan ribu jenis tanaman dan hampir setiap jenisnya dapat berguna sebagai bahan obat</w:t>
      </w:r>
      <w:r w:rsidRPr="00CA564E">
        <w:rPr>
          <w:rFonts w:eastAsia="Cambria"/>
        </w:rPr>
        <w:t xml:space="preserve"> yang digunakan secara </w:t>
      </w:r>
      <w:r w:rsidR="003E4BEC" w:rsidRPr="00CA564E">
        <w:rPr>
          <w:rFonts w:eastAsia="Cambria"/>
        </w:rPr>
        <w:t>turun-temurun</w:t>
      </w:r>
      <w:r w:rsidRPr="00CA564E">
        <w:rPr>
          <w:rFonts w:eastAsia="Cambria"/>
          <w:szCs w:val="24"/>
        </w:rPr>
        <w:t xml:space="preserve">. </w:t>
      </w:r>
      <w:r w:rsidRPr="00CA564E">
        <w:rPr>
          <w:rFonts w:eastAsia="Cambria"/>
          <w:lang w:val="id-ID"/>
        </w:rPr>
        <w:fldChar w:fldCharType="begin"/>
      </w:r>
      <w:r w:rsidRPr="00CA564E">
        <w:rPr>
          <w:rFonts w:eastAsia="Cambria"/>
        </w:rPr>
        <w:instrText>ADDIN CSL_CITATION {"citationItems":[{"id":"ITEM-1","itemData":{"author":[{"dropping-particle":"","family":"Mukhlisa","given":"Rizka","non-dropping-particle":"","parse-names":false,"suffix":""},{"dropping-particle":"","family":"Pratiwi","given":"Liza","non-dropping-particle":"","parse-names":false,"suffix":""},{"dropping-particle":"","family":"Kurniawan","given":"Hadi","non-dropping-particle":"","parse-names":false,"suffix":""}],"container-title":"Jurnal Mahasiswa Farmasi Fakultas Kedokteran UNTAN","id":"ITEM-1","issue":"1","issued":{"date-parts":[["2021"]]},"page":"1-16","title":"Uji Fitokimia Ekstrak Infusa Kulit Pisang (Musa acuminata x Musa balbisiana)","type":"article-journal","volume":"2"},"uris":["http://www.mendeley.com/documents/?uuid=46312f00-32d2-44c7-9b2c-fcda550ddc41"]}],"mendeley":{"formattedCitation":"(Mukhlisa et al., 2021)","plainTextFormattedCitation":"(Mukhlisa et al., 2021)","previouslyFormattedCitation":"(Mukhlisa et al., 2021)"},"properties":{"noteIndex":0},"schema":"https://github.com/citation-style-language/schema/raw/master/csl-citation.json"}</w:instrText>
      </w:r>
      <w:r w:rsidRPr="00CA564E">
        <w:rPr>
          <w:rFonts w:eastAsia="Cambria"/>
          <w:lang w:val="id-ID"/>
        </w:rPr>
        <w:fldChar w:fldCharType="separate"/>
      </w:r>
      <w:r w:rsidRPr="00CA564E">
        <w:rPr>
          <w:rFonts w:eastAsia="Cambria"/>
          <w:noProof/>
        </w:rPr>
        <w:t xml:space="preserve">(Mukhlisa </w:t>
      </w:r>
      <w:r w:rsidRPr="00CA564E">
        <w:rPr>
          <w:rFonts w:eastAsia="Cambria"/>
          <w:i/>
          <w:iCs/>
          <w:noProof/>
        </w:rPr>
        <w:t>et al</w:t>
      </w:r>
      <w:r w:rsidRPr="00CA564E">
        <w:rPr>
          <w:rFonts w:eastAsia="Cambria"/>
          <w:noProof/>
        </w:rPr>
        <w:t>., 2021)</w:t>
      </w:r>
      <w:r w:rsidRPr="00CA564E">
        <w:rPr>
          <w:rFonts w:eastAsia="Cambria"/>
        </w:rPr>
        <w:fldChar w:fldCharType="end"/>
      </w:r>
      <w:r w:rsidRPr="00CA564E">
        <w:rPr>
          <w:rFonts w:eastAsia="Cambria"/>
        </w:rPr>
        <w:t xml:space="preserve">. </w:t>
      </w:r>
    </w:p>
    <w:p w14:paraId="6C028E66" w14:textId="2E750BB1" w:rsidR="00186291" w:rsidRPr="00CA564E" w:rsidRDefault="00000000">
      <w:pPr>
        <w:spacing w:line="240" w:lineRule="auto"/>
        <w:ind w:firstLine="567"/>
        <w:rPr>
          <w:rFonts w:eastAsia="Cambria"/>
        </w:rPr>
      </w:pPr>
      <w:r w:rsidRPr="00CA564E">
        <w:rPr>
          <w:rFonts w:eastAsia="Cambria"/>
        </w:rPr>
        <w:t xml:space="preserve">Sebagai </w:t>
      </w:r>
      <w:r w:rsidR="003E4BEC" w:rsidRPr="00CA564E">
        <w:rPr>
          <w:rFonts w:eastAsia="Cambria"/>
        </w:rPr>
        <w:t>komoditas</w:t>
      </w:r>
      <w:r w:rsidRPr="00CA564E">
        <w:rPr>
          <w:rFonts w:eastAsia="Cambria"/>
        </w:rPr>
        <w:t xml:space="preserve"> di Indonesia, pisang adalah </w:t>
      </w:r>
      <w:r w:rsidRPr="00CA564E">
        <w:rPr>
          <w:rFonts w:eastAsia="Cambria"/>
          <w:szCs w:val="24"/>
        </w:rPr>
        <w:t xml:space="preserve">tanaman </w:t>
      </w:r>
      <w:r w:rsidRPr="00CA564E">
        <w:rPr>
          <w:rFonts w:eastAsia="Cambria"/>
        </w:rPr>
        <w:t xml:space="preserve">yang dapat dimanfaatkan sebagai bahan baku pengobatan. Kulit pisang adalah bagian dari </w:t>
      </w:r>
      <w:r w:rsidRPr="00CA564E">
        <w:rPr>
          <w:rFonts w:eastAsia="Cambria"/>
          <w:szCs w:val="24"/>
        </w:rPr>
        <w:t xml:space="preserve">tanaman </w:t>
      </w:r>
      <w:r w:rsidRPr="00CA564E">
        <w:rPr>
          <w:rFonts w:eastAsia="Cambria"/>
        </w:rPr>
        <w:t xml:space="preserve">pisang yang sering </w:t>
      </w:r>
      <w:r w:rsidR="000F4863" w:rsidRPr="00CA564E">
        <w:rPr>
          <w:rFonts w:eastAsia="Cambria"/>
        </w:rPr>
        <w:t xml:space="preserve">berakhir </w:t>
      </w:r>
      <w:r w:rsidRPr="00CA564E">
        <w:rPr>
          <w:rFonts w:eastAsia="Cambria"/>
        </w:rPr>
        <w:t xml:space="preserve">hanya </w:t>
      </w:r>
      <w:r w:rsidR="000F4863" w:rsidRPr="00CA564E">
        <w:rPr>
          <w:rFonts w:eastAsia="Cambria"/>
        </w:rPr>
        <w:t>menjadi</w:t>
      </w:r>
      <w:r w:rsidRPr="00CA564E">
        <w:rPr>
          <w:rFonts w:eastAsia="Cambria"/>
        </w:rPr>
        <w:t xml:space="preserve"> limbah </w:t>
      </w:r>
      <w:r w:rsidR="000F4863" w:rsidRPr="00CA564E">
        <w:rPr>
          <w:rFonts w:eastAsia="Cambria"/>
        </w:rPr>
        <w:t>bagi</w:t>
      </w:r>
      <w:r w:rsidRPr="00CA564E">
        <w:rPr>
          <w:rFonts w:eastAsia="Cambria"/>
        </w:rPr>
        <w:t xml:space="preserve"> masyarakat </w:t>
      </w:r>
      <w:r w:rsidRPr="00CA564E">
        <w:rPr>
          <w:rFonts w:eastAsia="Cambria"/>
          <w:lang w:val="id-ID"/>
        </w:rPr>
        <w:fldChar w:fldCharType="begin"/>
      </w:r>
      <w:r w:rsidRPr="00CA564E">
        <w:rPr>
          <w:rFonts w:eastAsia="Cambria"/>
        </w:rPr>
        <w:instrText>ADDIN CSL_CITATION {"citationItems":[{"id":"ITEM-1","itemData":{"author":[{"dropping-particle":"","family":"Monhestiswari","given":"","non-dropping-particle":"","parse-names":false,"suffix":""},{"dropping-particle":"","family":"Khusna","given":"Naba","non-dropping-particle":"","parse-names":false,"suffix":""},{"dropping-particle":"","family":"Wilda","given":"Amananti","non-dropping-particle":"","parse-names":false,"suffix":""},{"dropping-particle":"","family":"Purgiyanti","given":"","non-dropping-particle":"","parse-names":false,"suffix":""}],"container-title":"Jurnal Ilmiah farmasi","id":"ITEM-1","issue":"2","issued":{"date-parts":[["2021"]]},"page":"1-11","title":"Skrining Fitokimia Pada Ekstrak, Kulit Pisang Raja (Musa paradisiaca var.Raja) dari Wilayah Tegal dan Pemalang","type":"article-journal","volume":"1"},"uris":["http://www.mendeley.com/documents/?uuid=03ed2954-e428-4fd9-979a-2e04a582e5ae"]}],"mendeley":{"formattedCitation":"(Monhestiswari et al., 2021)","plainTextFormattedCitation":"(Monhestiswari et al., 2021)","previouslyFormattedCitation":"(Monhestiswari et al., 2021)"},"properties":{"noteIndex":0},"schema":"https://github.com/citation-style-language/schema/raw/master/csl-citation.json"}</w:instrText>
      </w:r>
      <w:r w:rsidRPr="00CA564E">
        <w:rPr>
          <w:rFonts w:eastAsia="Cambria"/>
          <w:lang w:val="id-ID"/>
        </w:rPr>
        <w:fldChar w:fldCharType="separate"/>
      </w:r>
      <w:r w:rsidRPr="00CA564E">
        <w:rPr>
          <w:rFonts w:eastAsia="Cambria"/>
          <w:noProof/>
        </w:rPr>
        <w:t xml:space="preserve">(Monhestiswari </w:t>
      </w:r>
      <w:r w:rsidRPr="00CA564E">
        <w:rPr>
          <w:rFonts w:eastAsia="Cambria"/>
          <w:i/>
          <w:iCs/>
          <w:noProof/>
        </w:rPr>
        <w:t>et al.</w:t>
      </w:r>
      <w:r w:rsidRPr="00CA564E">
        <w:rPr>
          <w:rFonts w:eastAsia="Cambria"/>
          <w:noProof/>
        </w:rPr>
        <w:t>, 2021)</w:t>
      </w:r>
      <w:r w:rsidRPr="00CA564E">
        <w:rPr>
          <w:rFonts w:eastAsia="Cambria"/>
        </w:rPr>
        <w:fldChar w:fldCharType="end"/>
      </w:r>
      <w:r w:rsidRPr="00CA564E">
        <w:rPr>
          <w:rFonts w:eastAsia="Cambria"/>
        </w:rPr>
        <w:t xml:space="preserve">. Hal tersebut sangat disayangkan mengingat </w:t>
      </w:r>
      <w:r w:rsidRPr="00CA564E">
        <w:rPr>
          <w:rFonts w:eastAsia="Cambria"/>
          <w:szCs w:val="24"/>
        </w:rPr>
        <w:t xml:space="preserve">hasil </w:t>
      </w:r>
      <w:r w:rsidRPr="00CA564E">
        <w:rPr>
          <w:rFonts w:eastAsia="Cambria"/>
          <w:szCs w:val="24"/>
        </w:rPr>
        <w:t xml:space="preserve">riset menunjukkan bahwa kandungan fitokimia pada kulit pisang </w:t>
      </w:r>
      <w:r w:rsidRPr="00CA564E">
        <w:rPr>
          <w:rFonts w:eastAsia="Calibri"/>
          <w:szCs w:val="24"/>
        </w:rPr>
        <w:t>mampu mengganggu pertumbuhan bakteri</w:t>
      </w:r>
      <w:r w:rsidRPr="00CA564E">
        <w:rPr>
          <w:rFonts w:eastAsia="Cambria"/>
          <w:szCs w:val="24"/>
        </w:rPr>
        <w:t xml:space="preserve">. </w:t>
      </w:r>
      <w:r w:rsidRPr="00CA564E">
        <w:rPr>
          <w:rFonts w:eastAsia="Cambria"/>
        </w:rPr>
        <w:t>Penelitian Ulfah</w:t>
      </w:r>
      <w:r w:rsidR="003E4BEC" w:rsidRPr="00CA564E">
        <w:rPr>
          <w:rFonts w:eastAsia="Cambria"/>
        </w:rPr>
        <w:t xml:space="preserve"> et al. (2022) menunjukkan bahwa kulit pisang tanduk mengandung asam lemak, alkaloid, saponin, flavonoid, dan terpenoid, di mana senyawa-senyawa tersebut masing-masing</w:t>
      </w:r>
      <w:r w:rsidRPr="00CA564E">
        <w:rPr>
          <w:rFonts w:eastAsia="Cambria"/>
        </w:rPr>
        <w:t xml:space="preserve"> </w:t>
      </w:r>
      <w:r w:rsidRPr="00CA564E">
        <w:rPr>
          <w:rFonts w:eastAsia="Calibri"/>
        </w:rPr>
        <w:t>memiliki mekanisme antibakteri yang berbeda-beda</w:t>
      </w:r>
      <w:r w:rsidRPr="00CA564E">
        <w:rPr>
          <w:rFonts w:eastAsia="Cambria"/>
        </w:rPr>
        <w:t xml:space="preserve">. </w:t>
      </w:r>
    </w:p>
    <w:p w14:paraId="391DD0A6" w14:textId="4295AF0F" w:rsidR="00186291" w:rsidRPr="00CA564E" w:rsidRDefault="00000000">
      <w:pPr>
        <w:spacing w:line="240" w:lineRule="auto"/>
        <w:ind w:firstLine="567"/>
        <w:rPr>
          <w:rFonts w:eastAsia="Cambria"/>
        </w:rPr>
      </w:pPr>
      <w:r w:rsidRPr="00CA564E">
        <w:rPr>
          <w:rFonts w:eastAsia="Cambria"/>
        </w:rPr>
        <w:t xml:space="preserve">Aktivitas antibakteri merupakan suatu mekanisme senyawa dalam membunuh atau merusak sel bakteri tanpa merusak sel inang. Hal ini dapat dikembangkan sebagai upaya dalam pengobatan berbagai penyakit, salah </w:t>
      </w:r>
      <w:r w:rsidRPr="00CA564E">
        <w:rPr>
          <w:rFonts w:eastAsia="Cambria"/>
        </w:rPr>
        <w:lastRenderedPageBreak/>
        <w:t xml:space="preserve">satunya </w:t>
      </w:r>
      <w:r w:rsidR="003E4BEC" w:rsidRPr="00CA564E">
        <w:rPr>
          <w:rFonts w:eastAsia="Cambria"/>
        </w:rPr>
        <w:t>adalah</w:t>
      </w:r>
      <w:r w:rsidRPr="00CA564E">
        <w:rPr>
          <w:rFonts w:eastAsia="Cambria"/>
        </w:rPr>
        <w:t xml:space="preserve"> infeksi kulit </w:t>
      </w:r>
      <w:r w:rsidR="003E4BEC" w:rsidRPr="00CA564E">
        <w:rPr>
          <w:rFonts w:eastAsia="Cambria"/>
        </w:rPr>
        <w:t>seperti</w:t>
      </w:r>
      <w:r w:rsidRPr="00CA564E">
        <w:rPr>
          <w:rFonts w:eastAsia="Cambria"/>
        </w:rPr>
        <w:t xml:space="preserve"> jerawat yang dipicu oleh bakteri, khususnya </w:t>
      </w:r>
      <w:r w:rsidRPr="00CA564E">
        <w:rPr>
          <w:rFonts w:eastAsia="Cambria"/>
          <w:i/>
        </w:rPr>
        <w:t xml:space="preserve">Propionibacterium acnes </w:t>
      </w:r>
      <w:r w:rsidRPr="00CA564E">
        <w:rPr>
          <w:rFonts w:eastAsia="Cambria"/>
        </w:rPr>
        <w:t xml:space="preserve">(Ulfah </w:t>
      </w:r>
      <w:r w:rsidRPr="00CA564E">
        <w:rPr>
          <w:rFonts w:eastAsia="Cambria"/>
          <w:i/>
          <w:iCs/>
        </w:rPr>
        <w:t>et al</w:t>
      </w:r>
      <w:r w:rsidR="003E4BEC" w:rsidRPr="00CA564E">
        <w:rPr>
          <w:rFonts w:eastAsia="Cambria"/>
          <w:i/>
          <w:iCs/>
        </w:rPr>
        <w:t>.</w:t>
      </w:r>
      <w:r w:rsidRPr="00CA564E">
        <w:rPr>
          <w:rFonts w:eastAsia="Cambria"/>
        </w:rPr>
        <w:t xml:space="preserve">, 2022).  </w:t>
      </w:r>
    </w:p>
    <w:p w14:paraId="47DA31DE" w14:textId="30FBB712" w:rsidR="00186291" w:rsidRPr="00CA564E" w:rsidRDefault="00000000">
      <w:pPr>
        <w:spacing w:line="240" w:lineRule="auto"/>
        <w:ind w:firstLine="567"/>
        <w:rPr>
          <w:rFonts w:eastAsia="Calibri"/>
        </w:rPr>
      </w:pPr>
      <w:r w:rsidRPr="00CA564E">
        <w:rPr>
          <w:rFonts w:eastAsia="Calibri"/>
          <w:i/>
          <w:iCs/>
        </w:rPr>
        <w:t>Microwave Assisted Extraction</w:t>
      </w:r>
      <w:r w:rsidRPr="00CA564E">
        <w:rPr>
          <w:rFonts w:eastAsia="Calibri"/>
        </w:rPr>
        <w:t xml:space="preserve"> (MAE) adalah metode ekstraksi modern </w:t>
      </w:r>
      <w:r w:rsidR="003E4BEC" w:rsidRPr="00CA564E">
        <w:rPr>
          <w:rFonts w:eastAsia="Calibri"/>
        </w:rPr>
        <w:t>yang</w:t>
      </w:r>
      <w:r w:rsidRPr="00CA564E">
        <w:rPr>
          <w:rFonts w:eastAsia="Calibri"/>
        </w:rPr>
        <w:t xml:space="preserve"> melibatkan radiasi gelombang mikro guna membantu agar proses ekstraksi dapat berlangsung lebih </w:t>
      </w:r>
      <w:r w:rsidR="000F4863" w:rsidRPr="00CA564E">
        <w:rPr>
          <w:rFonts w:eastAsia="Calibri"/>
        </w:rPr>
        <w:t>efisien dan efektif</w:t>
      </w:r>
      <w:r w:rsidRPr="00CA564E">
        <w:rPr>
          <w:rFonts w:eastAsia="Calibri"/>
        </w:rPr>
        <w:t xml:space="preserve"> (Jain </w:t>
      </w:r>
      <w:r w:rsidRPr="00CA564E">
        <w:rPr>
          <w:rFonts w:eastAsia="Calibri"/>
          <w:i/>
          <w:iCs/>
        </w:rPr>
        <w:t>et al</w:t>
      </w:r>
      <w:r w:rsidRPr="00CA564E">
        <w:rPr>
          <w:rFonts w:eastAsia="Calibri"/>
        </w:rPr>
        <w:t xml:space="preserve">., 2009). Kelebihan metode MAE menurut Magdalena (2015) adalah rendemen ekstrak hasil MAE lebih tinggi </w:t>
      </w:r>
      <w:r w:rsidR="003E4BEC" w:rsidRPr="00CA564E">
        <w:rPr>
          <w:rFonts w:eastAsia="Calibri"/>
        </w:rPr>
        <w:t>dibandingkan</w:t>
      </w:r>
      <w:r w:rsidRPr="00CA564E">
        <w:rPr>
          <w:rFonts w:eastAsia="Calibri"/>
        </w:rPr>
        <w:t xml:space="preserve"> dengan metode ekstraksi lainnya. Efektivitas ekstraksi MAE dapat dipengaruhi oleh perbandingan jumlah bahan dan pelarut, pelarut, waktu ekstraksi, daya, serta suhu </w:t>
      </w:r>
      <w:r w:rsidRPr="00CA564E">
        <w:rPr>
          <w:rFonts w:eastAsia="Calibri"/>
          <w:i/>
          <w:iCs/>
        </w:rPr>
        <w:t>microwave</w:t>
      </w:r>
      <w:r w:rsidRPr="00CA564E">
        <w:rPr>
          <w:rFonts w:eastAsia="Calibri"/>
        </w:rPr>
        <w:t xml:space="preserve">. Pemilihan pelarut adalah hal paling esensial dalam proses MAE dibandingkan dengan faktor lainnya (Rifai, 2018). </w:t>
      </w:r>
      <w:r w:rsidRPr="00CA564E">
        <w:rPr>
          <w:rFonts w:eastAsia="Cambria"/>
        </w:rPr>
        <w:t xml:space="preserve">Aktivitas antibakteri suatu tumbuhan dipengaruhi salah satunya oleh pelarut ekstraksi yang dipilih karena berbeda pelarut dapat memberikan perbedaan hasil dalam jumlah dan jenis metabolit sekunder pada ekstrak yang dihasilkan. </w:t>
      </w:r>
      <w:r w:rsidRPr="00CA564E">
        <w:rPr>
          <w:rFonts w:eastAsia="Calibri"/>
        </w:rPr>
        <w:t xml:space="preserve">Penelitian Memdueva </w:t>
      </w:r>
      <w:r w:rsidRPr="00CA564E">
        <w:rPr>
          <w:rFonts w:eastAsia="Calibri"/>
          <w:i/>
          <w:iCs/>
        </w:rPr>
        <w:t>et al</w:t>
      </w:r>
      <w:r w:rsidRPr="00CA564E">
        <w:rPr>
          <w:rFonts w:eastAsia="Calibri"/>
        </w:rPr>
        <w:t xml:space="preserve">. (2025) pada tumbuhan </w:t>
      </w:r>
      <w:r w:rsidRPr="00CA564E">
        <w:rPr>
          <w:rFonts w:eastAsia="Calibri"/>
          <w:i/>
          <w:iCs/>
        </w:rPr>
        <w:t xml:space="preserve">Malva sylvestris </w:t>
      </w:r>
      <w:r w:rsidRPr="00CA564E">
        <w:rPr>
          <w:rFonts w:eastAsia="Calibri"/>
        </w:rPr>
        <w:t xml:space="preserve">L. bagian daun, bunga, dan akar menunjukkan bahwa ekstrak NADES menghasilkan diameter zona bening lebih besar pada </w:t>
      </w:r>
      <w:r w:rsidR="000F4863" w:rsidRPr="00CA564E">
        <w:rPr>
          <w:rFonts w:eastAsia="Calibri"/>
          <w:i/>
          <w:iCs/>
        </w:rPr>
        <w:t xml:space="preserve">Staphylococcus aureus, </w:t>
      </w:r>
      <w:r w:rsidRPr="00CA564E">
        <w:rPr>
          <w:rFonts w:eastAsia="Calibri"/>
          <w:i/>
          <w:iCs/>
        </w:rPr>
        <w:t>Pseudomonas aeruginosa, Escherichia col</w:t>
      </w:r>
      <w:r w:rsidR="000F4863" w:rsidRPr="00CA564E">
        <w:rPr>
          <w:rFonts w:eastAsia="Calibri"/>
          <w:i/>
          <w:iCs/>
        </w:rPr>
        <w:t>i</w:t>
      </w:r>
      <w:r w:rsidRPr="00CA564E">
        <w:rPr>
          <w:rFonts w:eastAsia="Calibri"/>
          <w:i/>
          <w:iCs/>
        </w:rPr>
        <w:t xml:space="preserve">, dan Bacillus cereus </w:t>
      </w:r>
      <w:r w:rsidRPr="00CA564E">
        <w:rPr>
          <w:rFonts w:eastAsia="Calibri"/>
        </w:rPr>
        <w:t>jika</w:t>
      </w:r>
      <w:r w:rsidRPr="00CA564E">
        <w:rPr>
          <w:rFonts w:eastAsia="Calibri"/>
          <w:i/>
          <w:iCs/>
        </w:rPr>
        <w:t xml:space="preserve"> </w:t>
      </w:r>
      <w:r w:rsidR="003E4BEC" w:rsidRPr="00CA564E">
        <w:rPr>
          <w:rFonts w:eastAsia="Calibri"/>
        </w:rPr>
        <w:t>dibandingkan</w:t>
      </w:r>
      <w:r w:rsidRPr="00CA564E">
        <w:rPr>
          <w:rFonts w:eastAsia="Calibri"/>
        </w:rPr>
        <w:t xml:space="preserve"> dengan pelarut etanol 70%. Penelitian lain oleh Wahyuni </w:t>
      </w:r>
      <w:r w:rsidRPr="00CA564E">
        <w:rPr>
          <w:rFonts w:eastAsia="Calibri"/>
          <w:i/>
          <w:iCs/>
        </w:rPr>
        <w:t>et al</w:t>
      </w:r>
      <w:r w:rsidRPr="00CA564E">
        <w:rPr>
          <w:rFonts w:eastAsia="Calibri"/>
        </w:rPr>
        <w:t>. (2024) pada kulit salak (</w:t>
      </w:r>
      <w:r w:rsidRPr="00CA564E">
        <w:rPr>
          <w:rFonts w:eastAsia="Calibri"/>
          <w:i/>
          <w:iCs/>
        </w:rPr>
        <w:t xml:space="preserve">Salacca </w:t>
      </w:r>
      <w:r w:rsidR="003E4BEC" w:rsidRPr="00CA564E">
        <w:rPr>
          <w:rFonts w:eastAsia="Calibri"/>
          <w:i/>
          <w:iCs/>
        </w:rPr>
        <w:t>zalacca</w:t>
      </w:r>
      <w:r w:rsidRPr="00CA564E">
        <w:rPr>
          <w:rFonts w:eastAsia="Calibri"/>
          <w:i/>
          <w:iCs/>
        </w:rPr>
        <w:t xml:space="preserve"> </w:t>
      </w:r>
      <w:r w:rsidR="003E4BEC" w:rsidRPr="00CA564E">
        <w:rPr>
          <w:rFonts w:eastAsia="Calibri"/>
        </w:rPr>
        <w:t>Reinw.)</w:t>
      </w:r>
      <w:r w:rsidRPr="00CA564E">
        <w:rPr>
          <w:rFonts w:eastAsia="Calibri"/>
        </w:rPr>
        <w:t xml:space="preserve"> menunjukkan </w:t>
      </w:r>
      <w:r w:rsidR="003E4BEC" w:rsidRPr="00CA564E">
        <w:rPr>
          <w:rFonts w:eastAsia="Calibri"/>
        </w:rPr>
        <w:t>efektivitas</w:t>
      </w:r>
      <w:r w:rsidRPr="00CA564E">
        <w:rPr>
          <w:rFonts w:eastAsia="Calibri"/>
        </w:rPr>
        <w:t xml:space="preserve"> ekstrak etanol kulit salak dalam mengganggu pertumbuhan </w:t>
      </w:r>
      <w:r w:rsidRPr="00CA564E">
        <w:rPr>
          <w:rFonts w:eastAsia="Calibri"/>
          <w:i/>
          <w:iCs/>
        </w:rPr>
        <w:t xml:space="preserve">Staphylococcus aureus </w:t>
      </w:r>
      <w:r w:rsidRPr="00CA564E">
        <w:rPr>
          <w:rFonts w:eastAsia="Calibri"/>
        </w:rPr>
        <w:t>lebih baik dibandingkan dengan ekstrak etil asetat</w:t>
      </w:r>
      <w:r w:rsidR="000F4863" w:rsidRPr="00CA564E">
        <w:rPr>
          <w:rFonts w:eastAsia="Calibri"/>
        </w:rPr>
        <w:t>.</w:t>
      </w:r>
    </w:p>
    <w:p w14:paraId="18B7E904" w14:textId="32B3F477" w:rsidR="00186291" w:rsidRPr="00CA564E" w:rsidRDefault="00000000">
      <w:pPr>
        <w:spacing w:line="240" w:lineRule="auto"/>
        <w:ind w:firstLine="567"/>
        <w:rPr>
          <w:lang w:val="en-AU"/>
        </w:rPr>
      </w:pPr>
      <w:r w:rsidRPr="00CA564E">
        <w:rPr>
          <w:rFonts w:eastAsia="Calibri"/>
        </w:rPr>
        <w:t xml:space="preserve"> Berdasarkan latar belakang tersebut, </w:t>
      </w:r>
      <w:r w:rsidRPr="00CA564E">
        <w:rPr>
          <w:rFonts w:eastAsia="Cambria"/>
        </w:rPr>
        <w:t xml:space="preserve">peneliti akan </w:t>
      </w:r>
      <w:r w:rsidRPr="00CA564E">
        <w:rPr>
          <w:rFonts w:eastAsia="Calibri"/>
        </w:rPr>
        <w:t xml:space="preserve">menganalisis pengaruh pelarut yang digunakan dalam </w:t>
      </w:r>
      <w:r w:rsidRPr="00CA564E">
        <w:rPr>
          <w:rFonts w:eastAsia="Calibri"/>
          <w:i/>
          <w:iCs/>
        </w:rPr>
        <w:t>Microwave Assisted Extraction</w:t>
      </w:r>
      <w:r w:rsidRPr="00CA564E">
        <w:rPr>
          <w:rFonts w:eastAsia="Calibri"/>
        </w:rPr>
        <w:t xml:space="preserve"> (MAE) terhadap aktivitas antibakteri ekstrak kulit pisang tanduk. Penelitian ini diharapkan menjadi langkah awal untuk membuktikan teori terkait manfaat kulit pisang karena beberapa kandungan yang ada di dalamnya, sehingga </w:t>
      </w:r>
      <w:r w:rsidR="003E4BEC" w:rsidRPr="00CA564E">
        <w:rPr>
          <w:rFonts w:eastAsia="Calibri"/>
        </w:rPr>
        <w:t>ke depannya</w:t>
      </w:r>
      <w:r w:rsidRPr="00CA564E">
        <w:rPr>
          <w:rFonts w:eastAsia="Calibri"/>
        </w:rPr>
        <w:t xml:space="preserve"> limbah kulit pisang yang dihasilkan seiring dengan tingginya produksi </w:t>
      </w:r>
      <w:r w:rsidR="003E4BEC" w:rsidRPr="00CA564E">
        <w:rPr>
          <w:rFonts w:eastAsia="Calibri"/>
        </w:rPr>
        <w:t>produk-produk</w:t>
      </w:r>
      <w:r w:rsidRPr="00CA564E">
        <w:rPr>
          <w:rFonts w:eastAsia="Calibri"/>
        </w:rPr>
        <w:t xml:space="preserve"> olahan pisang tidak langsung dibuang</w:t>
      </w:r>
      <w:r w:rsidR="003E4BEC" w:rsidRPr="00CA564E">
        <w:rPr>
          <w:rFonts w:eastAsia="Calibri"/>
        </w:rPr>
        <w:t>,</w:t>
      </w:r>
      <w:r w:rsidRPr="00CA564E">
        <w:rPr>
          <w:rFonts w:eastAsia="Calibri"/>
        </w:rPr>
        <w:t xml:space="preserve"> </w:t>
      </w:r>
      <w:r w:rsidRPr="00CA564E">
        <w:rPr>
          <w:rFonts w:eastAsia="Calibri"/>
        </w:rPr>
        <w:t>melainkan dapat dikelola dan dimanfaatkan kembali secara lebih optimal. Selain itu, peneliti juga berharap dapat menganalisis perbedaan aktivitas antibakteri suatu sediaan ekstrak yang dalam proses ekstraksinya menggunakan jenis pelarut yang berbeda.</w:t>
      </w:r>
    </w:p>
    <w:p w14:paraId="62731059" w14:textId="77777777" w:rsidR="00186291" w:rsidRDefault="00186291">
      <w:pPr>
        <w:pStyle w:val="Heading1"/>
      </w:pPr>
    </w:p>
    <w:p w14:paraId="734714A0" w14:textId="77777777" w:rsidR="00186291" w:rsidRDefault="00000000">
      <w:pPr>
        <w:pStyle w:val="Heading1"/>
      </w:pPr>
      <w:r>
        <w:t>METODE</w:t>
      </w:r>
    </w:p>
    <w:p w14:paraId="08EF265B" w14:textId="77777777" w:rsidR="00186291" w:rsidRDefault="00186291">
      <w:pPr>
        <w:pStyle w:val="Body"/>
        <w:spacing w:line="240" w:lineRule="auto"/>
        <w:ind w:firstLine="0"/>
        <w:rPr>
          <w:b/>
        </w:rPr>
      </w:pPr>
    </w:p>
    <w:p w14:paraId="0D08F988" w14:textId="378A8AC0" w:rsidR="000F4863" w:rsidRDefault="00000000">
      <w:pPr>
        <w:pStyle w:val="Body"/>
        <w:spacing w:line="240" w:lineRule="auto"/>
        <w:ind w:firstLine="0"/>
        <w:rPr>
          <w:b/>
        </w:rPr>
      </w:pPr>
      <w:r>
        <w:rPr>
          <w:b/>
        </w:rPr>
        <w:t>Alat dan bahan</w:t>
      </w:r>
    </w:p>
    <w:p w14:paraId="475B03AF" w14:textId="1CA3434C" w:rsidR="00186291" w:rsidRDefault="00000000">
      <w:pPr>
        <w:pStyle w:val="Body"/>
        <w:spacing w:line="240" w:lineRule="auto"/>
        <w:ind w:firstLine="0"/>
      </w:pPr>
      <w:r>
        <w:rPr>
          <w:i/>
        </w:rPr>
        <w:t xml:space="preserve"> </w:t>
      </w:r>
    </w:p>
    <w:p w14:paraId="2DEE6FEE" w14:textId="05FB805D" w:rsidR="00186291" w:rsidRDefault="00000000" w:rsidP="00CA564E">
      <w:pPr>
        <w:spacing w:line="240" w:lineRule="auto"/>
        <w:ind w:firstLine="567"/>
        <w:rPr>
          <w:rFonts w:eastAsia="Cambria"/>
          <w:b/>
          <w:bCs/>
          <w:szCs w:val="24"/>
        </w:rPr>
      </w:pPr>
      <w:r>
        <w:rPr>
          <w:rFonts w:eastAsia="Cambria"/>
          <w:szCs w:val="24"/>
        </w:rPr>
        <w:t xml:space="preserve">Peralatan yang digunakan pada penelitian ini antara lain gelas ukur (Iwaki Pyrex), labu ukur (Iwaki Pyrex), erlenmeyer (Iwaki Pyrex), batang L, </w:t>
      </w:r>
      <w:r w:rsidR="003E4BEC">
        <w:rPr>
          <w:rFonts w:eastAsia="Cambria"/>
          <w:i/>
          <w:iCs/>
          <w:szCs w:val="24"/>
        </w:rPr>
        <w:t>petri dish</w:t>
      </w:r>
      <w:r>
        <w:rPr>
          <w:rFonts w:eastAsia="Cambria"/>
          <w:szCs w:val="24"/>
        </w:rPr>
        <w:t xml:space="preserve"> (Iwaki Pyrex), neraca analitik (Ohaus), oven (Memmert), ayakan mesh 40, blender (Panasonic)</w:t>
      </w:r>
      <w:r w:rsidR="00322C70">
        <w:rPr>
          <w:rFonts w:eastAsia="Cambria"/>
          <w:szCs w:val="24"/>
        </w:rPr>
        <w:t>,</w:t>
      </w:r>
      <w:r>
        <w:rPr>
          <w:rFonts w:eastAsia="Cambria"/>
          <w:szCs w:val="24"/>
        </w:rPr>
        <w:t xml:space="preserve"> </w:t>
      </w:r>
      <w:r w:rsidR="00322C70">
        <w:rPr>
          <w:rFonts w:eastAsia="Cambria"/>
          <w:i/>
          <w:iCs/>
          <w:szCs w:val="24"/>
        </w:rPr>
        <w:t>microwave</w:t>
      </w:r>
      <w:r>
        <w:rPr>
          <w:rFonts w:eastAsia="Cambria"/>
          <w:i/>
          <w:iCs/>
          <w:szCs w:val="24"/>
        </w:rPr>
        <w:t xml:space="preserve"> (Panasonic)</w:t>
      </w:r>
      <w:r>
        <w:rPr>
          <w:rFonts w:eastAsia="Cambria"/>
          <w:szCs w:val="24"/>
        </w:rPr>
        <w:t xml:space="preserve">, </w:t>
      </w:r>
      <w:r>
        <w:rPr>
          <w:rFonts w:eastAsia="Cambria"/>
          <w:i/>
          <w:iCs/>
          <w:szCs w:val="24"/>
        </w:rPr>
        <w:t>rotary evaporator</w:t>
      </w:r>
      <w:r>
        <w:rPr>
          <w:rFonts w:eastAsia="Cambria"/>
          <w:szCs w:val="24"/>
        </w:rPr>
        <w:t xml:space="preserve">, </w:t>
      </w:r>
      <w:r w:rsidR="00322C70">
        <w:rPr>
          <w:rFonts w:eastAsia="Cambria"/>
          <w:i/>
          <w:iCs/>
          <w:szCs w:val="24"/>
        </w:rPr>
        <w:t>water bath</w:t>
      </w:r>
      <w:r>
        <w:rPr>
          <w:rFonts w:eastAsia="Cambria"/>
          <w:szCs w:val="24"/>
        </w:rPr>
        <w:t xml:space="preserve">, </w:t>
      </w:r>
      <w:r>
        <w:rPr>
          <w:rFonts w:eastAsia="Cambria"/>
          <w:i/>
          <w:iCs/>
          <w:szCs w:val="24"/>
        </w:rPr>
        <w:t>hotplate stirrer</w:t>
      </w:r>
      <w:r>
        <w:rPr>
          <w:rFonts w:eastAsia="Cambria"/>
          <w:szCs w:val="24"/>
        </w:rPr>
        <w:t xml:space="preserve">, </w:t>
      </w:r>
      <w:r>
        <w:rPr>
          <w:rFonts w:eastAsia="Cambria"/>
          <w:i/>
          <w:iCs/>
          <w:szCs w:val="24"/>
        </w:rPr>
        <w:t>chamber</w:t>
      </w:r>
      <w:r>
        <w:rPr>
          <w:rFonts w:eastAsia="Cambria"/>
          <w:szCs w:val="24"/>
        </w:rPr>
        <w:t xml:space="preserve">, mikropipet, spektrofotometer UV-Vis, autoklaf, kawat ose, inkubator (Memmert), </w:t>
      </w:r>
      <w:r>
        <w:rPr>
          <w:rFonts w:eastAsia="Cambria"/>
          <w:i/>
          <w:iCs/>
          <w:szCs w:val="24"/>
        </w:rPr>
        <w:t>Biological Safety Cabinet</w:t>
      </w:r>
      <w:r>
        <w:rPr>
          <w:rFonts w:eastAsia="Cambria"/>
          <w:szCs w:val="24"/>
        </w:rPr>
        <w:t xml:space="preserve">, Bunsen, </w:t>
      </w:r>
      <w:r>
        <w:rPr>
          <w:rFonts w:eastAsia="Cambria"/>
          <w:i/>
          <w:iCs/>
          <w:szCs w:val="24"/>
        </w:rPr>
        <w:t>cork borrer</w:t>
      </w:r>
      <w:r>
        <w:rPr>
          <w:rFonts w:eastAsia="Cambria"/>
          <w:szCs w:val="24"/>
        </w:rPr>
        <w:t>.</w:t>
      </w:r>
    </w:p>
    <w:p w14:paraId="2F48CF0F" w14:textId="77777777" w:rsidR="00186291" w:rsidRDefault="00000000">
      <w:pPr>
        <w:pStyle w:val="Body"/>
        <w:spacing w:line="240" w:lineRule="auto"/>
        <w:ind w:firstLine="426"/>
        <w:rPr>
          <w:rFonts w:eastAsia="Cambria"/>
          <w:szCs w:val="24"/>
        </w:rPr>
      </w:pPr>
      <w:r>
        <w:rPr>
          <w:rFonts w:eastAsia="Cambria"/>
          <w:bCs/>
          <w:szCs w:val="24"/>
        </w:rPr>
        <w:t>Kulit pisang tanduk, asam malat (</w:t>
      </w:r>
      <w:r>
        <w:rPr>
          <w:rFonts w:eastAsia="Cambria"/>
          <w:kern w:val="2"/>
        </w:rPr>
        <w:t>MERCK)</w:t>
      </w:r>
      <w:r>
        <w:rPr>
          <w:rFonts w:eastAsia="Cambria"/>
          <w:bCs/>
          <w:szCs w:val="24"/>
        </w:rPr>
        <w:t>, glukosa (</w:t>
      </w:r>
      <w:r>
        <w:rPr>
          <w:rFonts w:eastAsia="Cambria"/>
          <w:kern w:val="2"/>
        </w:rPr>
        <w:t>MERCK)</w:t>
      </w:r>
      <w:r>
        <w:rPr>
          <w:rFonts w:eastAsia="Cambria"/>
          <w:bCs/>
          <w:szCs w:val="24"/>
        </w:rPr>
        <w:t>, aquades, etanol 70%, etil asetat, plat silika gel, n-heksana, pereaksi anisaldehid, H</w:t>
      </w:r>
      <w:r w:rsidRPr="00711AFA">
        <w:rPr>
          <w:rFonts w:eastAsia="Cambria"/>
          <w:bCs/>
          <w:szCs w:val="24"/>
          <w:vertAlign w:val="subscript"/>
        </w:rPr>
        <w:t>2</w:t>
      </w:r>
      <w:r>
        <w:rPr>
          <w:rFonts w:eastAsia="Cambria"/>
          <w:bCs/>
          <w:szCs w:val="24"/>
        </w:rPr>
        <w:t>SO</w:t>
      </w:r>
      <w:r w:rsidRPr="00711AFA">
        <w:rPr>
          <w:rFonts w:eastAsia="Cambria"/>
          <w:bCs/>
          <w:szCs w:val="24"/>
          <w:vertAlign w:val="subscript"/>
        </w:rPr>
        <w:t>4</w:t>
      </w:r>
      <w:r>
        <w:rPr>
          <w:rFonts w:eastAsia="Cambria"/>
          <w:bCs/>
          <w:szCs w:val="24"/>
        </w:rPr>
        <w:t>, kloroform, metanol, pereaksi amonia, CH</w:t>
      </w:r>
      <w:r w:rsidRPr="00711AFA">
        <w:rPr>
          <w:rFonts w:eastAsia="Cambria"/>
          <w:bCs/>
          <w:szCs w:val="24"/>
          <w:vertAlign w:val="subscript"/>
        </w:rPr>
        <w:t>3</w:t>
      </w:r>
      <w:r>
        <w:rPr>
          <w:rFonts w:eastAsia="Cambria"/>
          <w:bCs/>
          <w:szCs w:val="24"/>
        </w:rPr>
        <w:t>COOH, asam formiat, pereaksi FeCl</w:t>
      </w:r>
      <w:r w:rsidRPr="00711AFA">
        <w:rPr>
          <w:rFonts w:eastAsia="Cambria"/>
          <w:bCs/>
          <w:szCs w:val="24"/>
          <w:vertAlign w:val="subscript"/>
        </w:rPr>
        <w:t>3</w:t>
      </w:r>
      <w:r>
        <w:rPr>
          <w:rFonts w:eastAsia="Cambria"/>
          <w:bCs/>
          <w:szCs w:val="24"/>
        </w:rPr>
        <w:t>, ammonium hidroksida, toluene, aseton, Kuersetin, etanol p.a (</w:t>
      </w:r>
      <w:r>
        <w:rPr>
          <w:rFonts w:eastAsia="Cambria"/>
          <w:kern w:val="2"/>
        </w:rPr>
        <w:t>MERCK)</w:t>
      </w:r>
      <w:r>
        <w:rPr>
          <w:rFonts w:eastAsia="Cambria"/>
          <w:bCs/>
          <w:szCs w:val="24"/>
        </w:rPr>
        <w:t xml:space="preserve">, AlCl3, </w:t>
      </w:r>
      <w:r>
        <w:rPr>
          <w:rFonts w:eastAsia="Cambria"/>
          <w:szCs w:val="24"/>
        </w:rPr>
        <w:t>CH</w:t>
      </w:r>
      <w:r w:rsidRPr="00711AFA">
        <w:rPr>
          <w:rFonts w:eastAsia="Cambria"/>
          <w:szCs w:val="24"/>
          <w:vertAlign w:val="subscript"/>
        </w:rPr>
        <w:t>3</w:t>
      </w:r>
      <w:r>
        <w:rPr>
          <w:rFonts w:eastAsia="Cambria"/>
          <w:szCs w:val="24"/>
        </w:rPr>
        <w:t>COONa</w:t>
      </w:r>
      <w:r>
        <w:rPr>
          <w:rFonts w:eastAsia="Cambria"/>
          <w:bCs/>
          <w:szCs w:val="24"/>
        </w:rPr>
        <w:t xml:space="preserve">, kertas perkamen, </w:t>
      </w:r>
      <w:r>
        <w:rPr>
          <w:rFonts w:eastAsia="Cambria"/>
          <w:szCs w:val="24"/>
        </w:rPr>
        <w:t xml:space="preserve">kertas saring No. 1 (Whatman), pereaksi </w:t>
      </w:r>
      <w:r>
        <w:rPr>
          <w:rFonts w:eastAsia="Cambria"/>
          <w:i/>
          <w:iCs/>
          <w:szCs w:val="24"/>
        </w:rPr>
        <w:t>Folin Ciocalteau</w:t>
      </w:r>
      <w:r>
        <w:rPr>
          <w:rFonts w:eastAsia="Cambria"/>
          <w:szCs w:val="24"/>
        </w:rPr>
        <w:t>, asam galat, Na</w:t>
      </w:r>
      <w:r w:rsidRPr="00711AFA">
        <w:rPr>
          <w:rFonts w:eastAsia="Cambria"/>
          <w:szCs w:val="24"/>
          <w:vertAlign w:val="subscript"/>
        </w:rPr>
        <w:t>2</w:t>
      </w:r>
      <w:r>
        <w:rPr>
          <w:rFonts w:eastAsia="Cambria"/>
          <w:szCs w:val="24"/>
        </w:rPr>
        <w:t>CO</w:t>
      </w:r>
      <w:r w:rsidRPr="00711AFA">
        <w:rPr>
          <w:rFonts w:eastAsia="Cambria"/>
          <w:szCs w:val="24"/>
          <w:vertAlign w:val="subscript"/>
        </w:rPr>
        <w:t>3</w:t>
      </w:r>
      <w:r>
        <w:rPr>
          <w:rFonts w:eastAsia="Cambria"/>
          <w:szCs w:val="24"/>
        </w:rPr>
        <w:t xml:space="preserve">, </w:t>
      </w:r>
      <w:r>
        <w:rPr>
          <w:rFonts w:eastAsia="Cambria"/>
          <w:kern w:val="2"/>
        </w:rPr>
        <w:t>BaCl</w:t>
      </w:r>
      <w:r>
        <w:rPr>
          <w:rFonts w:eastAsia="Cambria"/>
          <w:kern w:val="2"/>
          <w:vertAlign w:val="subscript"/>
        </w:rPr>
        <w:t xml:space="preserve">2, </w:t>
      </w:r>
      <w:r>
        <w:rPr>
          <w:rFonts w:eastAsia="Cambria"/>
          <w:kern w:val="2"/>
        </w:rPr>
        <w:t xml:space="preserve">DMSO 10%, klindamisin murni 1%, Kultur bakteri </w:t>
      </w:r>
      <w:r>
        <w:rPr>
          <w:rFonts w:eastAsia="Cambria"/>
          <w:i/>
          <w:iCs/>
          <w:kern w:val="2"/>
        </w:rPr>
        <w:t>Propionibacterium acnes</w:t>
      </w:r>
      <w:r>
        <w:rPr>
          <w:rFonts w:eastAsia="Cambria"/>
          <w:kern w:val="2"/>
        </w:rPr>
        <w:t xml:space="preserve">, </w:t>
      </w:r>
      <w:r>
        <w:rPr>
          <w:rFonts w:eastAsia="Cambria"/>
          <w:i/>
          <w:iCs/>
          <w:kern w:val="2"/>
        </w:rPr>
        <w:t>nutrient agar</w:t>
      </w:r>
      <w:r>
        <w:rPr>
          <w:rFonts w:eastAsia="Cambria"/>
          <w:kern w:val="2"/>
        </w:rPr>
        <w:t xml:space="preserve"> (MERCK)</w:t>
      </w:r>
      <w:r>
        <w:rPr>
          <w:rFonts w:eastAsia="Cambria"/>
          <w:i/>
          <w:iCs/>
          <w:kern w:val="2"/>
        </w:rPr>
        <w:t>, mueller hinton agar (</w:t>
      </w:r>
      <w:r>
        <w:rPr>
          <w:rFonts w:eastAsia="Cambria"/>
          <w:kern w:val="2"/>
        </w:rPr>
        <w:t>MERCK)</w:t>
      </w:r>
      <w:r>
        <w:rPr>
          <w:rFonts w:eastAsia="Cambria"/>
          <w:i/>
          <w:iCs/>
          <w:kern w:val="2"/>
        </w:rPr>
        <w:t>, spirtus.</w:t>
      </w:r>
    </w:p>
    <w:p w14:paraId="173C44E0" w14:textId="77777777" w:rsidR="00186291" w:rsidRDefault="00186291">
      <w:pPr>
        <w:pStyle w:val="Body"/>
        <w:spacing w:line="240" w:lineRule="auto"/>
        <w:ind w:firstLine="426"/>
      </w:pPr>
    </w:p>
    <w:p w14:paraId="7E2AF15B" w14:textId="77777777" w:rsidR="00186291" w:rsidRDefault="00000000">
      <w:pPr>
        <w:pStyle w:val="Body"/>
        <w:spacing w:line="240" w:lineRule="auto"/>
        <w:ind w:firstLine="0"/>
      </w:pPr>
      <w:r>
        <w:rPr>
          <w:b/>
        </w:rPr>
        <w:t>Prosedur kerja</w:t>
      </w:r>
      <w:r>
        <w:rPr>
          <w:b/>
          <w:lang w:val="id-ID"/>
        </w:rPr>
        <w:t xml:space="preserve"> </w:t>
      </w:r>
    </w:p>
    <w:p w14:paraId="507A21CD" w14:textId="77777777" w:rsidR="00186291" w:rsidRDefault="00186291">
      <w:pPr>
        <w:spacing w:line="240" w:lineRule="auto"/>
      </w:pPr>
    </w:p>
    <w:p w14:paraId="786F851E" w14:textId="77777777" w:rsidR="00186291" w:rsidRDefault="00000000">
      <w:pPr>
        <w:spacing w:line="240" w:lineRule="auto"/>
        <w:rPr>
          <w:rFonts w:eastAsia="Cambria"/>
          <w:b/>
          <w:bCs/>
        </w:rPr>
      </w:pPr>
      <w:r>
        <w:rPr>
          <w:rFonts w:eastAsia="Cambria"/>
          <w:b/>
          <w:bCs/>
        </w:rPr>
        <w:t xml:space="preserve">Determinasi Kulit Pisang Tanduk </w:t>
      </w:r>
    </w:p>
    <w:p w14:paraId="6952D352" w14:textId="77777777" w:rsidR="00186291" w:rsidRDefault="00186291">
      <w:pPr>
        <w:spacing w:line="240" w:lineRule="auto"/>
        <w:rPr>
          <w:rFonts w:eastAsia="Cambria"/>
          <w:b/>
          <w:bCs/>
        </w:rPr>
      </w:pPr>
    </w:p>
    <w:p w14:paraId="2981E1B5" w14:textId="77777777" w:rsidR="00186291" w:rsidRDefault="00000000">
      <w:pPr>
        <w:spacing w:line="240" w:lineRule="auto"/>
        <w:ind w:firstLine="567"/>
        <w:rPr>
          <w:rFonts w:eastAsia="Cambria"/>
        </w:rPr>
      </w:pPr>
      <w:bookmarkStart w:id="0" w:name="_Hlk207009895"/>
      <w:r>
        <w:rPr>
          <w:rFonts w:eastAsia="Cambria"/>
          <w:lang w:val="en-ID"/>
        </w:rPr>
        <w:t>Tanaman sebagai sampel</w:t>
      </w:r>
      <w:r>
        <w:rPr>
          <w:rFonts w:eastAsia="Cambria"/>
        </w:rPr>
        <w:t xml:space="preserve"> </w:t>
      </w:r>
      <w:r>
        <w:rPr>
          <w:rFonts w:eastAsia="Cambria"/>
          <w:lang w:val="en-ID"/>
        </w:rPr>
        <w:t xml:space="preserve">dideterminasi </w:t>
      </w:r>
      <w:r>
        <w:rPr>
          <w:rFonts w:eastAsia="Cambria"/>
        </w:rPr>
        <w:t>di FMIPA, Universitas Jember</w:t>
      </w:r>
      <w:bookmarkEnd w:id="0"/>
      <w:r>
        <w:rPr>
          <w:rFonts w:eastAsia="Cambria"/>
        </w:rPr>
        <w:t>.</w:t>
      </w:r>
    </w:p>
    <w:p w14:paraId="76BCAC53" w14:textId="77777777" w:rsidR="00186291" w:rsidRDefault="00186291">
      <w:pPr>
        <w:spacing w:line="240" w:lineRule="auto"/>
        <w:ind w:firstLine="720"/>
        <w:rPr>
          <w:rFonts w:eastAsia="Cambria"/>
        </w:rPr>
      </w:pPr>
    </w:p>
    <w:p w14:paraId="3F2BE89C" w14:textId="77777777" w:rsidR="00186291" w:rsidRDefault="00000000">
      <w:pPr>
        <w:spacing w:line="240" w:lineRule="auto"/>
        <w:rPr>
          <w:rFonts w:eastAsia="Cambria"/>
          <w:b/>
        </w:rPr>
      </w:pPr>
      <w:r>
        <w:rPr>
          <w:rFonts w:eastAsia="Cambria"/>
          <w:b/>
        </w:rPr>
        <w:t xml:space="preserve">Pembuatan Simplisia </w:t>
      </w:r>
    </w:p>
    <w:p w14:paraId="12877746" w14:textId="77777777" w:rsidR="00186291" w:rsidRDefault="00186291">
      <w:pPr>
        <w:spacing w:line="240" w:lineRule="auto"/>
        <w:rPr>
          <w:rFonts w:eastAsia="Cambria"/>
          <w:b/>
        </w:rPr>
      </w:pPr>
    </w:p>
    <w:p w14:paraId="71F780A8" w14:textId="6D7895D1" w:rsidR="00186291" w:rsidRDefault="00000000">
      <w:pPr>
        <w:spacing w:line="240" w:lineRule="auto"/>
        <w:ind w:firstLine="567"/>
        <w:rPr>
          <w:rFonts w:eastAsia="Cambria"/>
        </w:rPr>
      </w:pPr>
      <w:r>
        <w:rPr>
          <w:rFonts w:eastAsia="Cambria"/>
        </w:rPr>
        <w:t>Kulit pisang tanduk dibersihkan dan dicuci</w:t>
      </w:r>
      <w:r w:rsidR="00322C70">
        <w:rPr>
          <w:rFonts w:eastAsia="Cambria"/>
        </w:rPr>
        <w:t>,</w:t>
      </w:r>
      <w:r>
        <w:rPr>
          <w:rFonts w:eastAsia="Cambria"/>
        </w:rPr>
        <w:t xml:space="preserve"> kemudian ditiriskan lalu dipotong-</w:t>
      </w:r>
      <w:r>
        <w:rPr>
          <w:rFonts w:eastAsia="Cambria"/>
        </w:rPr>
        <w:lastRenderedPageBreak/>
        <w:t xml:space="preserve">potong. Selanjutnya, kulit pisang tanduk dioven menggunakan temperatur </w:t>
      </w:r>
      <w:r w:rsidR="00CA564E">
        <w:rPr>
          <w:rFonts w:eastAsia="Cambria"/>
        </w:rPr>
        <w:t>40 °C</w:t>
      </w:r>
      <w:r>
        <w:rPr>
          <w:rFonts w:eastAsia="Cambria"/>
        </w:rPr>
        <w:t xml:space="preserve"> selama 4 hari kemudian diblender dan diayak </w:t>
      </w:r>
      <w:r>
        <w:rPr>
          <w:rFonts w:eastAsia="Cambria"/>
          <w:lang w:val="id-ID"/>
        </w:rPr>
        <w:fldChar w:fldCharType="begin"/>
      </w:r>
      <w:r>
        <w:rPr>
          <w:rFonts w:eastAsia="Cambria"/>
        </w:rPr>
        <w:instrText>ADDIN CSL_CITATION {"citationItems":[{"id":"ITEM-1","itemData":{"abstract":"trabajo de investigacion","author":[{"dropping-particle":"","family":"Fitriahani","given":"Feby","non-dropping-particle":"","parse-names":false,"suffix":""}],"container-title":"Skripsi. Jurusan Biologi. Fakultas Sains dan Teknologi Universitas Negeri Maulana Malik Ibrahim. Malang","id":"ITEM-1","issued":{"date-parts":[["2017"]]},"page":"1-14","title":"Uji Aktivitas Antibakteri Ekstak Etanol 70% Limbah Kulit Pisang (Musa acuminate x Musa balbisiana cv Candi) Terhadap Bakteri Staphylococcus aureus dan Escherichia coli","type":"article-journal"},"uris":["http://www.mendeley.com/documents/?uuid=dee5d2cf-cec7-4011-8342-d7bf5ce66574"]}],"mendeley":{"formattedCitation":"(Fitriahani, 2017)","plainTextFormattedCitation":"(Fitriahani, 2017)","previouslyFormattedCitation":"(Fitriahani, 2017)"},"properties":{"noteIndex":0},"schema":"https://github.com/citation-style-language/schema/raw/master/csl-citation.json"}</w:instrText>
      </w:r>
      <w:r>
        <w:rPr>
          <w:rFonts w:eastAsia="Cambria"/>
          <w:lang w:val="id-ID"/>
        </w:rPr>
        <w:fldChar w:fldCharType="separate"/>
      </w:r>
      <w:r>
        <w:rPr>
          <w:rFonts w:eastAsia="Cambria"/>
          <w:noProof/>
        </w:rPr>
        <w:t>(Fitriahani, 2017)</w:t>
      </w:r>
      <w:r>
        <w:rPr>
          <w:rFonts w:eastAsia="Cambria"/>
        </w:rPr>
        <w:fldChar w:fldCharType="end"/>
      </w:r>
      <w:r>
        <w:rPr>
          <w:rFonts w:eastAsia="Cambria"/>
        </w:rPr>
        <w:t xml:space="preserve">. </w:t>
      </w:r>
    </w:p>
    <w:p w14:paraId="3F0FB121" w14:textId="77777777" w:rsidR="00186291" w:rsidRDefault="00186291">
      <w:pPr>
        <w:spacing w:line="240" w:lineRule="auto"/>
        <w:rPr>
          <w:rFonts w:eastAsia="Cambria"/>
        </w:rPr>
      </w:pPr>
    </w:p>
    <w:p w14:paraId="580B21D1" w14:textId="77777777" w:rsidR="00186291" w:rsidRDefault="00000000">
      <w:pPr>
        <w:spacing w:line="240" w:lineRule="auto"/>
        <w:rPr>
          <w:rFonts w:eastAsia="Cambria"/>
          <w:b/>
          <w:bCs/>
        </w:rPr>
      </w:pPr>
      <w:r>
        <w:rPr>
          <w:rFonts w:eastAsia="Cambria"/>
          <w:b/>
          <w:bCs/>
        </w:rPr>
        <w:t xml:space="preserve">Ekstraksi </w:t>
      </w:r>
    </w:p>
    <w:p w14:paraId="3E1D3F2B" w14:textId="77777777" w:rsidR="00186291" w:rsidRDefault="00186291">
      <w:pPr>
        <w:spacing w:line="240" w:lineRule="auto"/>
        <w:rPr>
          <w:rFonts w:eastAsia="Cambria"/>
          <w:b/>
          <w:bCs/>
        </w:rPr>
      </w:pPr>
    </w:p>
    <w:p w14:paraId="030D3236" w14:textId="3A4D4A16" w:rsidR="00186291" w:rsidRDefault="00000000">
      <w:pPr>
        <w:spacing w:line="240" w:lineRule="auto"/>
        <w:ind w:firstLine="567"/>
        <w:rPr>
          <w:rFonts w:eastAsia="Cambria"/>
        </w:rPr>
      </w:pPr>
      <w:r>
        <w:rPr>
          <w:rFonts w:eastAsia="Cambria"/>
        </w:rPr>
        <w:t>Pelarut ekstraksi yang digunakan antara lain</w:t>
      </w:r>
      <w:r>
        <w:rPr>
          <w:rFonts w:eastAsia="Cambria"/>
          <w:b/>
          <w:bCs/>
        </w:rPr>
        <w:t xml:space="preserve"> </w:t>
      </w:r>
      <w:r>
        <w:rPr>
          <w:rFonts w:eastAsia="Cambria"/>
        </w:rPr>
        <w:t xml:space="preserve">etanol 70%, </w:t>
      </w:r>
      <w:r>
        <w:rPr>
          <w:rFonts w:eastAsia="Calibri"/>
          <w:i/>
          <w:iCs/>
        </w:rPr>
        <w:t>green solvent</w:t>
      </w:r>
      <w:r>
        <w:rPr>
          <w:rFonts w:eastAsia="Calibri"/>
        </w:rPr>
        <w:t xml:space="preserve"> NADES, dan</w:t>
      </w:r>
      <w:r>
        <w:rPr>
          <w:rFonts w:eastAsia="Cambria"/>
        </w:rPr>
        <w:t xml:space="preserve"> etil asetat</w:t>
      </w:r>
      <w:r>
        <w:rPr>
          <w:rFonts w:eastAsia="Calibri"/>
          <w:szCs w:val="24"/>
        </w:rPr>
        <w:t>.</w:t>
      </w:r>
      <w:r>
        <w:rPr>
          <w:rFonts w:eastAsia="Cambria"/>
        </w:rPr>
        <w:t xml:space="preserve"> NADES dibuat dari asam malat : glukosa : air = 1 : 1 : 6. Asam malat dan glukosa dilebur pada suhu 146˚C lalu ditambahkan akuades</w:t>
      </w:r>
      <w:r w:rsidR="00711AFA">
        <w:rPr>
          <w:rFonts w:eastAsia="Cambria"/>
        </w:rPr>
        <w:t xml:space="preserve">, </w:t>
      </w:r>
      <w:r>
        <w:rPr>
          <w:rFonts w:eastAsia="Cambria"/>
        </w:rPr>
        <w:t>di</w:t>
      </w:r>
      <w:r w:rsidR="00711AFA">
        <w:rPr>
          <w:rFonts w:eastAsia="Cambria"/>
        </w:rPr>
        <w:t>homogenkan</w:t>
      </w:r>
      <w:r>
        <w:rPr>
          <w:rFonts w:eastAsia="Cambria"/>
        </w:rPr>
        <w:t xml:space="preserve"> </w:t>
      </w:r>
      <w:r w:rsidR="00711AFA">
        <w:rPr>
          <w:rFonts w:eastAsia="Cambria"/>
        </w:rPr>
        <w:t>dengan</w:t>
      </w:r>
      <w:r>
        <w:rPr>
          <w:rFonts w:eastAsia="Cambria"/>
        </w:rPr>
        <w:t xml:space="preserve"> </w:t>
      </w:r>
      <w:r>
        <w:rPr>
          <w:rFonts w:eastAsia="Cambria"/>
          <w:i/>
        </w:rPr>
        <w:t>hotplate stirrer</w:t>
      </w:r>
      <w:r>
        <w:rPr>
          <w:rFonts w:eastAsia="Cambria"/>
        </w:rPr>
        <w:t xml:space="preserve"> </w:t>
      </w:r>
      <w:r w:rsidR="00711AFA">
        <w:rPr>
          <w:rFonts w:eastAsia="Cambria"/>
        </w:rPr>
        <w:t>(</w:t>
      </w:r>
      <w:r>
        <w:rPr>
          <w:rFonts w:eastAsia="Cambria"/>
        </w:rPr>
        <w:t>80˚C</w:t>
      </w:r>
      <w:r w:rsidR="00711AFA">
        <w:rPr>
          <w:rFonts w:eastAsia="Cambria"/>
        </w:rPr>
        <w:t>)</w:t>
      </w:r>
      <w:r>
        <w:rPr>
          <w:rFonts w:eastAsia="Cambria"/>
        </w:rPr>
        <w:t xml:space="preserve"> kemudian diencerkan dengan perbandingan NADES : air = 25% : 75% lalu </w:t>
      </w:r>
      <w:r>
        <w:rPr>
          <w:rFonts w:eastAsia="Cambria"/>
        </w:rPr>
        <w:fldChar w:fldCharType="begin"/>
      </w:r>
      <w:r>
        <w:rPr>
          <w:rFonts w:eastAsia="Cambria"/>
        </w:rPr>
        <w:instrText>ADDIN CSL_CITATION {"citationItems":[{"id":"ITEM-1","itemData":{"DOI":"10.22487/j24428744.2020.v6.i2.15035","ISSN":"2442-7284","abstract":"The present study aims to optimize the natural deep eutectic solvent (NADES) as a green solvent-based microwave-assisted extraction (MAE) of total polyphenols content (TPC) from Mitragyna speciosa Korth Havil leaves using response surface methodology (RSM). Preparation of natural deep eutectic solvent (NADES) as a green solvent was performed by melting the two-component of malic acid and glucose using a magnetic stirrer. The leaves sample was extracted using the NADES-MAE method with various extraction conditions with four factors and three levels (Box Behnken Design) and optimized using RSM with licensed software of Design Expert V12. TPC was determined using a Folin-Ciocalteau reagent and absorbance was measured on a UV-VIS spectrophotometer at 770 nm and gallic acid as a standard. This study was obtained the optimum extraction conditions include: NADES ratio (malic acid: glucose) of 1:2 g/g, 50% microwave power, a solvent-sampel ratio of 12:1 mL/g, and extraction time for 7 minutes. The optimum conditions were obtained according to the equation formula: TPC = 165.17 – 33.97X1 + 38.36X2 – 6.08X3 + 16.12X4 – 62.77X1X2 + 79.61X12X2, where a R2 value = 0.7102 with a TPC prediction of 402.087±43.81 mg GAE/g sample. These conditions can be used to extract TPC from this plant efficiently, quickly, easily, and environmentally friendly.","author":[{"dropping-particle":"","family":"Ahmad","given":"Islamudin","non-dropping-particle":"","parse-names":false,"suffix":""},{"dropping-particle":"","family":"Yusniah","given":"Andi","non-dropping-particle":"","parse-names":false,"suffix":""},{"dropping-particle":"","family":"Nur","given":"Yuspian","non-dropping-particle":"","parse-names":false,"suffix":""},{"dropping-particle":"","family":"Prabowo","given":"Wisnu Cahyo","non-dropping-particle":"","parse-names":false,"suffix":""},{"dropping-particle":"","family":"Herman","given":"","non-dropping-particle":"","parse-names":false,"suffix":""}],"container-title":"Jurnal Farmasi Galenika (Galenika Journal of Pharmacy) (e-Journal)","id":"ITEM-1","issue":"2","issued":{"date-parts":[["2020"]]},"page":"338-346","title":"Pengayaan Polifenol Total dari Daun Kadamba Menggunakan Metode Ekstraksi Berbantu Mikrowave Berbasis Pelarut Hijau","type":"article-journal","volume":"6"},"uris":["http://www.mendeley.com/documents/?uuid=dcc32318-8404-432e-a2d6-bc75cfe957c4"]}],"mendeley":{"formattedCitation":"(Ahmad et al., 2020)","plainTextFormattedCitation":"(Ahmad et al., 2020)","previouslyFormattedCitation":"(Ahmad et al., 2020)"},"properties":{"noteIndex":0},"schema":"https://github.com/citation-style-language/schema/raw/master/csl-citation.json"}</w:instrText>
      </w:r>
      <w:r>
        <w:rPr>
          <w:rFonts w:eastAsia="Cambria"/>
        </w:rPr>
        <w:fldChar w:fldCharType="separate"/>
      </w:r>
      <w:r>
        <w:rPr>
          <w:rFonts w:eastAsia="Cambria"/>
          <w:noProof/>
        </w:rPr>
        <w:t xml:space="preserve">(Ahmad </w:t>
      </w:r>
      <w:r>
        <w:rPr>
          <w:rFonts w:eastAsia="Cambria"/>
          <w:i/>
          <w:iCs/>
          <w:noProof/>
        </w:rPr>
        <w:t>et al</w:t>
      </w:r>
      <w:r>
        <w:rPr>
          <w:rFonts w:eastAsia="Cambria"/>
          <w:noProof/>
        </w:rPr>
        <w:t>., 2020)</w:t>
      </w:r>
      <w:r>
        <w:rPr>
          <w:rFonts w:eastAsia="Cambria"/>
        </w:rPr>
        <w:fldChar w:fldCharType="end"/>
      </w:r>
      <w:r>
        <w:rPr>
          <w:rFonts w:eastAsia="Cambria"/>
        </w:rPr>
        <w:t xml:space="preserve">. Perbandingan simplisia kulit pisang tanduk:pelarut = 1:10. Metode ekstraksi </w:t>
      </w:r>
      <w:r>
        <w:rPr>
          <w:rFonts w:eastAsia="Cambria"/>
          <w:i/>
        </w:rPr>
        <w:t xml:space="preserve">Microwave Assisted Extraction </w:t>
      </w:r>
      <w:r>
        <w:rPr>
          <w:rFonts w:eastAsia="Cambria"/>
        </w:rPr>
        <w:t xml:space="preserve">(MAE) diatur pada temperatur </w:t>
      </w:r>
      <w:r w:rsidR="00322C70">
        <w:rPr>
          <w:rFonts w:eastAsia="Cambria"/>
        </w:rPr>
        <w:t>40 °C</w:t>
      </w:r>
      <w:r>
        <w:rPr>
          <w:rFonts w:eastAsia="Cambria"/>
        </w:rPr>
        <w:t xml:space="preserve"> selama 5 menit </w:t>
      </w:r>
      <w:r>
        <w:rPr>
          <w:rFonts w:eastAsia="Cambria"/>
          <w:color w:val="000000"/>
        </w:rPr>
        <w:t xml:space="preserve">(Amelia </w:t>
      </w:r>
      <w:r>
        <w:rPr>
          <w:rFonts w:eastAsia="Cambria"/>
          <w:i/>
          <w:iCs/>
          <w:color w:val="000000"/>
        </w:rPr>
        <w:t>et al</w:t>
      </w:r>
      <w:r>
        <w:rPr>
          <w:rFonts w:eastAsia="Cambria"/>
          <w:color w:val="000000"/>
        </w:rPr>
        <w:t xml:space="preserve">., 2022). </w:t>
      </w:r>
      <w:r>
        <w:rPr>
          <w:rFonts w:eastAsia="Cambria"/>
        </w:rPr>
        <w:t xml:space="preserve">Hasil ekstrak dipisahkan dengan kertas saring </w:t>
      </w:r>
      <w:r>
        <w:rPr>
          <w:rFonts w:eastAsia="Cambria"/>
          <w:i/>
          <w:iCs/>
        </w:rPr>
        <w:t xml:space="preserve">Whatman </w:t>
      </w:r>
      <w:r w:rsidR="00322C70">
        <w:rPr>
          <w:rFonts w:eastAsia="Cambria"/>
          <w:i/>
          <w:iCs/>
        </w:rPr>
        <w:t>No</w:t>
      </w:r>
      <w:r>
        <w:rPr>
          <w:rFonts w:eastAsia="Cambria"/>
          <w:i/>
          <w:iCs/>
        </w:rPr>
        <w:t>. 1</w:t>
      </w:r>
      <w:r>
        <w:rPr>
          <w:rFonts w:eastAsia="Cambria"/>
        </w:rPr>
        <w:t xml:space="preserve"> (Hidayat </w:t>
      </w:r>
      <w:r>
        <w:rPr>
          <w:rFonts w:eastAsia="Cambria"/>
          <w:i/>
          <w:iCs/>
        </w:rPr>
        <w:t>et al</w:t>
      </w:r>
      <w:r>
        <w:rPr>
          <w:rFonts w:eastAsia="Cambria"/>
        </w:rPr>
        <w:t>., 2022). Filtrat di</w:t>
      </w:r>
      <w:r>
        <w:rPr>
          <w:rFonts w:eastAsia="Cambria"/>
          <w:i/>
        </w:rPr>
        <w:t xml:space="preserve">rotary </w:t>
      </w:r>
      <w:r>
        <w:rPr>
          <w:rFonts w:eastAsia="Cambria"/>
        </w:rPr>
        <w:t xml:space="preserve">pada suhu 60˚C (Rejeki, </w:t>
      </w:r>
      <w:r>
        <w:rPr>
          <w:rFonts w:eastAsia="Cambria"/>
          <w:i/>
          <w:iCs/>
        </w:rPr>
        <w:t>et al</w:t>
      </w:r>
      <w:r>
        <w:rPr>
          <w:rFonts w:eastAsia="Cambria"/>
        </w:rPr>
        <w:t>., 2020). Ekstrak NADES sebanyak 20 mL dipartisi dengan etil asetat</w:t>
      </w:r>
      <w:r w:rsidR="00322C70">
        <w:rPr>
          <w:rFonts w:eastAsia="Cambria"/>
        </w:rPr>
        <w:t>,</w:t>
      </w:r>
      <w:r>
        <w:rPr>
          <w:rFonts w:eastAsia="Cambria"/>
        </w:rPr>
        <w:t xml:space="preserve"> kemudian dipartisi kembali. Hasil partisi lalu diuapkan dengan </w:t>
      </w:r>
      <w:r>
        <w:rPr>
          <w:rFonts w:eastAsia="Cambria"/>
          <w:i/>
        </w:rPr>
        <w:t>waterbath</w:t>
      </w:r>
      <w:r>
        <w:rPr>
          <w:rFonts w:eastAsia="Cambria"/>
        </w:rPr>
        <w:t xml:space="preserve"> pada temperatur 50˚C </w:t>
      </w:r>
      <w:r>
        <w:rPr>
          <w:rFonts w:eastAsia="Cambria"/>
        </w:rPr>
        <w:fldChar w:fldCharType="begin"/>
      </w:r>
      <w:r>
        <w:rPr>
          <w:rFonts w:eastAsia="Cambria"/>
        </w:rPr>
        <w:instrText>ADDIN CSL_CITATION {"citationItems":[{"id":"ITEM-1","itemData":{"ISSN":"2303-1077","abstract":"Soma (P. alternifolium Melch) merupakan tanaman yang berpotensi sebagai obat anti jerawat. Penelitian ini bertujuan untuk mengetahui potensi fraksi dari daun soma sebagai antibakteri terhadap bakteri Propionibacterium acnes. Pada penelitian ini dilakukan dalam tiga tahapan; (i) ekstraksi dan uji fitokimia ekstrak dan fraksi daun soma, (ii) penentuan aktivitas antbakteri ekstrak dan fraksi daun soma terhadap bakteri P. acnes, (iii) penentuan Kadar Hambat Minimum (KHM) terhadap semua fraksi. Pada tahap pertama menunjukkan hasil bahwa ekstrak metanol daun soma mengandung senyawa steroid, terpenoid, alkaloid, polifenol, flavonoid dan saponin. Fraksi metanol mengandung senyawa terpenoid, alkaloid, polifenol, flavonoid dan saponin. Fraksi etil asetat mengandung senyawa steroid, alkaloid, polifenol, flavonoid dan saponin serta fraksi n-heksana mengandung senyawa steroid, polifenol dan flavonoid. Pada tahap kedua diperoleh hasil bahwa ekstrak dan fraksi daun soma memiliki kemampuan aktivitas antibakteri terhadap bakteri P. acnes. Rata-rata diameter zona hambat yang dihasilkan dari keempat jenis ekstrak dengan konsentrasi 500 mg/mL secara berturut-turut adalah 9,42, 15,81, 8,65 dan 5,87 mm. Pada tahap ketiga memberikan hasil bahwa nilai KHM dari semua fraksi daun soma adalah 9,45, 10,38 dan 125 mg/mL. Berdasarkan hasil yang diperoleh, dapat disimpulkan bahwa fraksi yang memiliki kemampuan aktivitas antibakteri paling baik terhadap bakteri P. acnes adalah fraksi metanol.","author":[{"dropping-particle":"","family":"Marselia","given":"Seli","non-dropping-particle":"","parse-names":false,"suffix":""},{"dropping-particle":"","family":"Wibowo","given":"M. Agus","non-dropping-particle":"","parse-names":false,"suffix":""},{"dropping-particle":"","family":"Arreneuz","given":"Savante","non-dropping-particle":"","parse-names":false,"suffix":""}],"container-title":"Jurnal Kimia Khatulistiwa","id":"ITEM-1","issue":"4","issued":{"date-parts":[["2015"]]},"page":"72-82","title":"Aktivitas Antibakteri Ekstrak Daun Soma (Ploiarium alternifolium melch) Terhadap Propionibacterium acnes.","type":"article-journal","volume":"4"},"uris":["http://www.mendeley.com/documents/?uuid=343fa260-02f7-480d-9a66-4f5bf0d3321b"]}],"mendeley":{"formattedCitation":"(Marselia et al., 2015)","plainTextFormattedCitation":"(Marselia et al., 2015)","previouslyFormattedCitation":"(Marselia et al., 2015)"},"properties":{"noteIndex":0},"schema":"https://github.com/citation-style-language/schema/raw/master/csl-citation.json"}</w:instrText>
      </w:r>
      <w:r>
        <w:rPr>
          <w:rFonts w:eastAsia="Cambria"/>
        </w:rPr>
        <w:fldChar w:fldCharType="separate"/>
      </w:r>
      <w:r>
        <w:rPr>
          <w:rFonts w:eastAsia="Cambria"/>
          <w:noProof/>
        </w:rPr>
        <w:t xml:space="preserve">(Marselia </w:t>
      </w:r>
      <w:r>
        <w:rPr>
          <w:rFonts w:eastAsia="Cambria"/>
          <w:i/>
          <w:iCs/>
          <w:noProof/>
        </w:rPr>
        <w:t>et al</w:t>
      </w:r>
      <w:r>
        <w:rPr>
          <w:rFonts w:eastAsia="Cambria"/>
          <w:noProof/>
        </w:rPr>
        <w:t>., 2015)</w:t>
      </w:r>
      <w:r>
        <w:rPr>
          <w:rFonts w:eastAsia="Cambria"/>
        </w:rPr>
        <w:fldChar w:fldCharType="end"/>
      </w:r>
      <w:r>
        <w:rPr>
          <w:rFonts w:eastAsia="Cambria"/>
        </w:rPr>
        <w:t xml:space="preserve">. </w:t>
      </w:r>
    </w:p>
    <w:p w14:paraId="2C4BF013" w14:textId="77777777" w:rsidR="00186291" w:rsidRDefault="00186291">
      <w:pPr>
        <w:spacing w:line="240" w:lineRule="auto"/>
        <w:rPr>
          <w:rFonts w:eastAsia="Cambria"/>
        </w:rPr>
      </w:pPr>
    </w:p>
    <w:p w14:paraId="7845D40E" w14:textId="77777777" w:rsidR="00186291" w:rsidRDefault="00000000">
      <w:pPr>
        <w:spacing w:line="240" w:lineRule="auto"/>
        <w:rPr>
          <w:rFonts w:eastAsia="Cambria"/>
          <w:b/>
          <w:bCs/>
        </w:rPr>
      </w:pPr>
      <w:r>
        <w:rPr>
          <w:rFonts w:eastAsia="Cambria"/>
          <w:b/>
          <w:bCs/>
        </w:rPr>
        <w:t xml:space="preserve">Skrining Fitokimia </w:t>
      </w:r>
    </w:p>
    <w:p w14:paraId="29E5150C" w14:textId="77777777" w:rsidR="00186291" w:rsidRDefault="00186291">
      <w:pPr>
        <w:spacing w:line="240" w:lineRule="auto"/>
        <w:rPr>
          <w:rFonts w:eastAsia="Cambria"/>
          <w:b/>
          <w:bCs/>
        </w:rPr>
      </w:pPr>
    </w:p>
    <w:p w14:paraId="54653FDB" w14:textId="77777777" w:rsidR="00186291" w:rsidRDefault="00000000">
      <w:pPr>
        <w:spacing w:line="240" w:lineRule="auto"/>
        <w:rPr>
          <w:rFonts w:eastAsia="Cambria"/>
          <w:b/>
          <w:bCs/>
        </w:rPr>
      </w:pPr>
      <w:r>
        <w:rPr>
          <w:rFonts w:eastAsia="Cambria"/>
          <w:b/>
          <w:bCs/>
        </w:rPr>
        <w:t xml:space="preserve">Terpenoid </w:t>
      </w:r>
    </w:p>
    <w:p w14:paraId="4B4F8DDF" w14:textId="77777777" w:rsidR="00186291" w:rsidRDefault="00186291">
      <w:pPr>
        <w:spacing w:line="240" w:lineRule="auto"/>
        <w:rPr>
          <w:rFonts w:eastAsia="Cambria"/>
          <w:b/>
          <w:bCs/>
        </w:rPr>
      </w:pPr>
    </w:p>
    <w:p w14:paraId="460291A2" w14:textId="38409CC2" w:rsidR="00186291" w:rsidRDefault="00000000">
      <w:pPr>
        <w:spacing w:line="240" w:lineRule="auto"/>
        <w:ind w:firstLine="567"/>
        <w:rPr>
          <w:rFonts w:eastAsia="Cambria"/>
        </w:rPr>
      </w:pPr>
      <w:r>
        <w:rPr>
          <w:rFonts w:eastAsia="Cambria"/>
        </w:rPr>
        <w:t>Setiap sampel ditotol pada plat silika gel. n-heksan:</w:t>
      </w:r>
      <w:r w:rsidR="00711AFA">
        <w:rPr>
          <w:rFonts w:eastAsia="Cambria"/>
        </w:rPr>
        <w:t>CH</w:t>
      </w:r>
      <w:r w:rsidR="00711AFA" w:rsidRPr="00711AFA">
        <w:rPr>
          <w:rFonts w:eastAsia="Cambria"/>
          <w:vertAlign w:val="subscript"/>
        </w:rPr>
        <w:t>3</w:t>
      </w:r>
      <w:r w:rsidR="00711AFA">
        <w:rPr>
          <w:rFonts w:eastAsia="Cambria"/>
        </w:rPr>
        <w:t>COOC</w:t>
      </w:r>
      <w:r w:rsidR="00711AFA" w:rsidRPr="00711AFA">
        <w:rPr>
          <w:rFonts w:eastAsia="Cambria"/>
          <w:vertAlign w:val="subscript"/>
        </w:rPr>
        <w:t>2</w:t>
      </w:r>
      <w:r w:rsidR="00711AFA">
        <w:rPr>
          <w:rFonts w:eastAsia="Cambria"/>
        </w:rPr>
        <w:t>H</w:t>
      </w:r>
      <w:r w:rsidR="00711AFA" w:rsidRPr="00711AFA">
        <w:rPr>
          <w:rFonts w:eastAsia="Cambria"/>
          <w:vertAlign w:val="subscript"/>
        </w:rPr>
        <w:t>5</w:t>
      </w:r>
      <w:r>
        <w:rPr>
          <w:rFonts w:eastAsia="Cambria"/>
        </w:rPr>
        <w:t xml:space="preserve"> (2:1) digunakan sebagai eluen. Pereaksi anisaldehid</w:t>
      </w:r>
      <w:r w:rsidR="00711AFA">
        <w:rPr>
          <w:rFonts w:eastAsia="Cambria"/>
        </w:rPr>
        <w:t xml:space="preserve"> dan</w:t>
      </w:r>
      <w:r>
        <w:rPr>
          <w:rFonts w:eastAsia="Cambria"/>
        </w:rPr>
        <w:t xml:space="preserve"> </w:t>
      </w:r>
      <w:r w:rsidR="00711AFA">
        <w:rPr>
          <w:rFonts w:eastAsia="Cambria"/>
          <w:bCs/>
          <w:szCs w:val="24"/>
        </w:rPr>
        <w:t>H</w:t>
      </w:r>
      <w:r w:rsidR="00711AFA" w:rsidRPr="00711AFA">
        <w:rPr>
          <w:rFonts w:eastAsia="Cambria"/>
          <w:bCs/>
          <w:szCs w:val="24"/>
          <w:vertAlign w:val="subscript"/>
        </w:rPr>
        <w:t>2</w:t>
      </w:r>
      <w:r w:rsidR="00711AFA">
        <w:rPr>
          <w:rFonts w:eastAsia="Cambria"/>
          <w:bCs/>
          <w:szCs w:val="24"/>
        </w:rPr>
        <w:t>SO</w:t>
      </w:r>
      <w:r w:rsidR="00711AFA" w:rsidRPr="00711AFA">
        <w:rPr>
          <w:rFonts w:eastAsia="Cambria"/>
          <w:bCs/>
          <w:szCs w:val="24"/>
          <w:vertAlign w:val="subscript"/>
        </w:rPr>
        <w:t>4</w:t>
      </w:r>
      <w:r>
        <w:rPr>
          <w:rFonts w:eastAsia="Cambria"/>
        </w:rPr>
        <w:t xml:space="preserve"> disemprotkan selanjutnya dipanaskan </w:t>
      </w:r>
      <w:r>
        <w:rPr>
          <w:rFonts w:eastAsia="Cambria"/>
        </w:rPr>
        <w:fldChar w:fldCharType="begin"/>
      </w:r>
      <w:r>
        <w:rPr>
          <w:rFonts w:eastAsia="Cambria"/>
        </w:rPr>
        <w:instrText>ADDIN CSL_CITATION {"citationItems":[{"id":"ITEM-1","itemData":{"abstract":"Bintangur (Calophyllum soulattri Burm.F.) oleh masyarakat Indonesia digunakan sebagai obat tradisional. Penelitian ini bertujuan untuk mengetahui penapisan fitokimia dan profil kromatogram dari daun bintangur. Daun bintangur diekstraksi menggunakan alat Soxhlet dan pelarut etanol 96%. Metabolit sekunder diidentifikasi dengan uji skrining fitokimia dan uji KLT. Alkaloid menggunakan Mayer, Wagner, dan Dragendoff, Flavonoid dengan uji Schinoda, terpenoid/steroid menggunakan Liebermann Burchard, tanin menggunakan FeCl3 dan gelatin, fenolmenggunakan FeCl3, saponin dengan indeks busa, indeks ikan, dan indeks hemolitik, dan quinon dengan NaOH. Pengujian senyawa terpenoid/steroid dan fenol dilanjutkan dengan uji KLT dengan fase diam plat silika gel GF254 dan fase gerak n-heksana:etil asetat (6:4) dan (3:7), sinar UV 254nm dan 366nm serta dengan penampak bercak Libermann Burchard dan FeCl3. Skrining fitokimia menunjukan senyawa flavonoid, steroid, fenol, tanin, dan saponin dengan indeks ikan sebesar 400 kali pengenceran, indeks busa166,67 dan indeks hemolitik 1.176,470. Uji KLT menunjukkan senyawa terpenoid/steroid dan fenol dengan bercak warna biru violet dan biru kehitaman.","author":[{"dropping-particle":"","family":"Fajriaty","given":"Inarah","non-dropping-particle":"","parse-names":false,"suffix":""},{"dropping-particle":"","family":"Ih","given":"Hariyanto","non-dropping-particle":"","parse-names":false,"suffix":""},{"dropping-particle":"","family":"Setyaningrum","given":"Risky","non-dropping-particle":"","parse-names":false,"suffix":""}],"container-title":"Jurnal Pendidikan Informatika dan Sains","id":"ITEM-1","issue":"1","issued":{"date-parts":[["2018"]]},"page":"54-67","title":"Skrining fitokimia dan analisis kromatografi lapis tipis dari ekstrak etanol daun bintangur (Calophyllum soulattri Burm. F.)","type":"article-journal","volume":"7"},"uris":["http://www.mendeley.com/documents/?uuid=da3c2094-c237-484c-be9f-2c896ad88e03"]}],"mendeley":{"formattedCitation":"(Fajriaty et al., 2018)","plainTextFormattedCitation":"(Fajriaty et al., 2018)","previouslyFormattedCitation":"(Fajriaty et al., 2018)"},"properties":{"noteIndex":0},"schema":"https://github.com/citation-style-language/schema/raw/master/csl-citation.json"}</w:instrText>
      </w:r>
      <w:r>
        <w:rPr>
          <w:rFonts w:eastAsia="Cambria"/>
        </w:rPr>
        <w:fldChar w:fldCharType="separate"/>
      </w:r>
      <w:r>
        <w:rPr>
          <w:rFonts w:eastAsia="Cambria"/>
          <w:noProof/>
        </w:rPr>
        <w:t xml:space="preserve">(Fajriaty </w:t>
      </w:r>
      <w:r>
        <w:rPr>
          <w:rFonts w:eastAsia="Cambria"/>
          <w:i/>
          <w:iCs/>
          <w:noProof/>
        </w:rPr>
        <w:t>et al</w:t>
      </w:r>
      <w:r>
        <w:rPr>
          <w:rFonts w:eastAsia="Cambria"/>
          <w:noProof/>
        </w:rPr>
        <w:t>., 2018)</w:t>
      </w:r>
      <w:r>
        <w:rPr>
          <w:rFonts w:eastAsia="Cambria"/>
        </w:rPr>
        <w:fldChar w:fldCharType="end"/>
      </w:r>
      <w:r>
        <w:rPr>
          <w:rFonts w:eastAsia="Cambria"/>
        </w:rPr>
        <w:t xml:space="preserve">. </w:t>
      </w:r>
    </w:p>
    <w:p w14:paraId="6B99C3B9" w14:textId="77777777" w:rsidR="00186291" w:rsidRDefault="00186291">
      <w:pPr>
        <w:spacing w:line="240" w:lineRule="auto"/>
        <w:ind w:firstLine="720"/>
        <w:rPr>
          <w:rFonts w:eastAsia="Cambria"/>
        </w:rPr>
      </w:pPr>
    </w:p>
    <w:p w14:paraId="04F6822D" w14:textId="77777777" w:rsidR="00186291" w:rsidRDefault="00000000">
      <w:pPr>
        <w:spacing w:line="240" w:lineRule="auto"/>
        <w:rPr>
          <w:rFonts w:eastAsia="Cambria"/>
          <w:b/>
          <w:bCs/>
        </w:rPr>
      </w:pPr>
      <w:r>
        <w:rPr>
          <w:rFonts w:eastAsia="Cambria"/>
          <w:b/>
          <w:bCs/>
        </w:rPr>
        <w:t>Steroid</w:t>
      </w:r>
    </w:p>
    <w:p w14:paraId="7FECB676" w14:textId="77777777" w:rsidR="00186291" w:rsidRDefault="00186291">
      <w:pPr>
        <w:spacing w:line="240" w:lineRule="auto"/>
        <w:rPr>
          <w:rFonts w:eastAsia="Cambria"/>
          <w:b/>
          <w:bCs/>
        </w:rPr>
      </w:pPr>
    </w:p>
    <w:p w14:paraId="3720BCF6" w14:textId="1A4943C4" w:rsidR="00186291" w:rsidRDefault="00000000">
      <w:pPr>
        <w:spacing w:line="240" w:lineRule="auto"/>
        <w:ind w:firstLine="567"/>
        <w:rPr>
          <w:rFonts w:eastAsia="Cambria"/>
        </w:rPr>
      </w:pPr>
      <w:r>
        <w:rPr>
          <w:rFonts w:eastAsia="Cambria"/>
        </w:rPr>
        <w:t xml:space="preserve">Setiap sampel ditotol pada fase diam dan dielusi campuran </w:t>
      </w:r>
      <w:r w:rsidR="00711AFA">
        <w:rPr>
          <w:rFonts w:eastAsia="Cambria"/>
        </w:rPr>
        <w:t>CH</w:t>
      </w:r>
      <w:r w:rsidR="00711AFA" w:rsidRPr="00711AFA">
        <w:rPr>
          <w:rFonts w:eastAsia="Cambria"/>
          <w:vertAlign w:val="subscript"/>
        </w:rPr>
        <w:t>3</w:t>
      </w:r>
      <w:r w:rsidR="00711AFA">
        <w:rPr>
          <w:rFonts w:eastAsia="Cambria"/>
        </w:rPr>
        <w:t>COOC</w:t>
      </w:r>
      <w:r w:rsidR="00711AFA" w:rsidRPr="00711AFA">
        <w:rPr>
          <w:rFonts w:eastAsia="Cambria"/>
          <w:vertAlign w:val="subscript"/>
        </w:rPr>
        <w:t>2</w:t>
      </w:r>
      <w:r w:rsidR="00711AFA">
        <w:rPr>
          <w:rFonts w:eastAsia="Cambria"/>
        </w:rPr>
        <w:t>H</w:t>
      </w:r>
      <w:r w:rsidR="00711AFA" w:rsidRPr="00711AFA">
        <w:rPr>
          <w:rFonts w:eastAsia="Cambria"/>
          <w:vertAlign w:val="subscript"/>
        </w:rPr>
        <w:t>5</w:t>
      </w:r>
      <w:r w:rsidR="00711AFA" w:rsidRPr="00711AFA">
        <w:rPr>
          <w:rFonts w:eastAsia="Cambria"/>
        </w:rPr>
        <w:t>:</w:t>
      </w:r>
      <w:r w:rsidR="00711AFA">
        <w:rPr>
          <w:rFonts w:eastAsia="Cambria"/>
        </w:rPr>
        <w:t xml:space="preserve"> </w:t>
      </w:r>
      <w:r>
        <w:rPr>
          <w:rFonts w:eastAsia="Cambria"/>
        </w:rPr>
        <w:t>n-heksan (</w:t>
      </w:r>
      <w:r w:rsidR="00711AFA">
        <w:rPr>
          <w:rFonts w:eastAsia="Cambria"/>
        </w:rPr>
        <w:t>3</w:t>
      </w:r>
      <w:r>
        <w:rPr>
          <w:rFonts w:eastAsia="Cambria"/>
        </w:rPr>
        <w:t>0:</w:t>
      </w:r>
      <w:r w:rsidR="00711AFA">
        <w:rPr>
          <w:rFonts w:eastAsia="Cambria"/>
        </w:rPr>
        <w:t>7</w:t>
      </w:r>
      <w:r>
        <w:rPr>
          <w:rFonts w:eastAsia="Cambria"/>
        </w:rPr>
        <w:t>0)</w:t>
      </w:r>
      <w:r w:rsidR="00711AFA">
        <w:rPr>
          <w:rFonts w:eastAsia="Cambria"/>
        </w:rPr>
        <w:t>. P</w:t>
      </w:r>
      <w:r>
        <w:rPr>
          <w:rFonts w:eastAsia="Cambria"/>
        </w:rPr>
        <w:t xml:space="preserve">ereaksi </w:t>
      </w:r>
      <w:r w:rsidR="00711AFA">
        <w:rPr>
          <w:rFonts w:eastAsia="Cambria"/>
        </w:rPr>
        <w:t xml:space="preserve">anisaldehid dan </w:t>
      </w:r>
      <w:r w:rsidR="00711AFA">
        <w:rPr>
          <w:rFonts w:eastAsia="Cambria"/>
          <w:bCs/>
          <w:szCs w:val="24"/>
        </w:rPr>
        <w:t>H</w:t>
      </w:r>
      <w:r w:rsidR="00711AFA" w:rsidRPr="00711AFA">
        <w:rPr>
          <w:rFonts w:eastAsia="Cambria"/>
          <w:bCs/>
          <w:szCs w:val="24"/>
          <w:vertAlign w:val="subscript"/>
        </w:rPr>
        <w:t>2</w:t>
      </w:r>
      <w:r w:rsidR="00711AFA">
        <w:rPr>
          <w:rFonts w:eastAsia="Cambria"/>
          <w:bCs/>
          <w:szCs w:val="24"/>
        </w:rPr>
        <w:t>SO</w:t>
      </w:r>
      <w:r w:rsidR="00711AFA" w:rsidRPr="00711AFA">
        <w:rPr>
          <w:rFonts w:eastAsia="Cambria"/>
          <w:bCs/>
          <w:szCs w:val="24"/>
          <w:vertAlign w:val="subscript"/>
        </w:rPr>
        <w:t>4</w:t>
      </w:r>
      <w:r w:rsidR="00711AFA">
        <w:rPr>
          <w:rFonts w:eastAsia="Cambria"/>
          <w:bCs/>
          <w:szCs w:val="24"/>
          <w:vertAlign w:val="subscript"/>
        </w:rPr>
        <w:t xml:space="preserve"> </w:t>
      </w:r>
      <w:r w:rsidR="00711AFA">
        <w:rPr>
          <w:rFonts w:eastAsia="Cambria"/>
        </w:rPr>
        <w:t xml:space="preserve">disemprot </w:t>
      </w:r>
      <w:r>
        <w:rPr>
          <w:rFonts w:eastAsia="Cambria"/>
        </w:rPr>
        <w:t xml:space="preserve">dan dipanaskan </w:t>
      </w:r>
      <w:r>
        <w:rPr>
          <w:rFonts w:eastAsia="Cambria"/>
        </w:rPr>
        <w:fldChar w:fldCharType="begin"/>
      </w:r>
      <w:r>
        <w:rPr>
          <w:rFonts w:eastAsia="Cambria"/>
        </w:rPr>
        <w:instrText xml:space="preserve">ADDIN CSL_CITATION {"citationItems":[{"id":"ITEM-1","itemData":{"DOI":"10.22146/majkedgiind.11325","ISSN":"2460-0164","abstract":"ABSTRAK Karies gigi merupakan salah satu penyakit gigi yang banyak terjadi di Indonesia. Salah satu bakteri yang berperan penting dalam terjadinya karies gigi adalah Streptococcus mutans. Tanaman sirsak (Annona muricata L.) telah digunakan secara turun temurun oleh sebagian masyarakat Indonesia untuk mengobati penyakit. Perbedaan kondisi lingkungan tempat tumbuh suatu tanaman dapat menyebabkan perbedaan jenis dan jumlah dari metabolit sekunder yang terkandung dalam tanaman. Penelitian ini bertujuan untuk mengetahui aktivitas antibakteri ekstrak etanol daun sirsak terhadap S.mutans ATCC 35668 serta menentukan kandungan senyawa metabolit sekunder. Jenis penelitian merupakan ekperimental laboratoris, dilakukan ekstraksi pada daun sirsak dengan metode maserasi menggunakan pelarut etanol 70%. Ekstrak etanol daun sirsak selanjutnya dilakukan skrining </w:instrText>
      </w:r>
      <w:r>
        <w:rPr>
          <w:rFonts w:eastAsia="Cambria"/>
        </w:rPr>
        <w:instrText> tokimia dengan uji kromatogra</w:instrText>
      </w:r>
      <w:r>
        <w:rPr>
          <w:rFonts w:eastAsia="Cambria"/>
        </w:rPr>
        <w:instrText xml:space="preserve"> lapis tipis (KLT). Uji aktivitas antibakteri dilakukan dengan metode dilusi cair. Penelitian ini menggunakan 5 konsentrasi yaitu 150; 125; 100; 75; 50 mg/ml. DMSO 5% digunakan sebagai kontrol negatif dan Chlorheksidine 5% digunakan sebagai kontrol positif. Berdasarkan uji KLT, ekstrak etanol daun sirsak mengandung senyawa metabolit sekunder berupa saponin, terpenoid, steroid, </w:instrText>
      </w:r>
      <w:r>
        <w:rPr>
          <w:rFonts w:eastAsia="Cambria"/>
        </w:rPr>
        <w:instrText> avonoid, tanin, alkaloid. Ekstrak etanol daun sirsak dapat menghambat pertumbuhan bakteri S.mutans ATCC 35668 dengan KHM 125 mg/ml. Data dianalisis dengan menggunakan uji parametrik Anava satu jalur. Konsentrasi ekstrak terhadap pertumbuhan koloni S.mutans ATCC 35668 menunjukkan hasil signi</w:instrText>
      </w:r>
      <w:r>
        <w:rPr>
          <w:rFonts w:eastAsia="Cambria"/>
        </w:rPr>
        <w:instrText xml:space="preserve"> kan (p&lt;0,05). Ekstrak etanol daun sirsak memiliki aktivitas antibakteri terhadap S.mutans ATCC 35668 dengan KHM pada konsentrasi 125 mg/ml. Ekstrak etanol daun sirsak mengandung senyawa metabolit sekunder berupa saponin, terpenoid, steroid, </w:instrText>
      </w:r>
      <w:r>
        <w:rPr>
          <w:rFonts w:eastAsia="Cambria"/>
        </w:rPr>
        <w:instrText xml:space="preserve"> avonoid, tanin dan alkaloid. Kata kunci: antibakteri; ekstrak etanol daun sirsak (Annona muricata L.); </w:instrText>
      </w:r>
      <w:r>
        <w:rPr>
          <w:rFonts w:eastAsia="Cambria"/>
        </w:rPr>
        <w:instrText> tokimia; Streptococcus mutans ATCC 35668 ABSTRACT: Phytochemical screening and antimicrobial activities of ethanolic extracts Annona muricata L. on Streptococcus mutans ATCC 35668. Dental caries is one of dental diseases frequently occurred in Indonesia. Streptococcus mutans plays an important role in the pathogenesis of dental caries. Soursop plant (Annona muricata L) has been used by some communities in Indonesia to cure various kinds of disease. Different environment where the plants grow may lead to the differences in the type and amount of secondary metabolites. The aim of …","author":[{"dropping-particle":"","family":"Rahman","given":"Friska Ani","non-dropping-particle":"","parse-names":false,"suffix":""},{"dropping-particle":"","family":"Haniastuti","given":"Tetiana","non-dropping-particle":"","parse-names":false,"suffix":""},{"dropping-particle":"","family":"Utami","given":"Trianna Wahyu","non-dropping-particle":"","parse-names":false,"suffix":""}],"container-title":"Majalah Kedokteran Gigi Indonesia","id":"ITEM-1","issue":"1","issued":{"date-parts":[["2017"]]},"page":"1","title":"Skrining Fitokimia dan Aktivitas Antibakteri Ekstrak Etanol Daun Sirsak (Annona muricata L.) Pada Streptococcus mutans ATCC 35668","type":"article-journal","volume":"3"},"uris":["http://www.mendeley.com/documents/?uuid=5552007a-49ee-4d34-83b4-e62eb12cc0ec"]}],"mendeley":{"formattedCitation":"(Rahman et al., 2017)","plainTextFormattedCitation":"(Rahman et al., 2017)","previouslyFormattedCitation":"(Rahman et al., 2017)"},"properties":{"noteIndex":0},"schema":"https://github.com/citation-style-language/schema/raw/master/csl-citation.json"}</w:instrText>
      </w:r>
      <w:r>
        <w:rPr>
          <w:rFonts w:eastAsia="Cambria"/>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r>
        <w:rPr>
          <w:rFonts w:eastAsia="Cambria"/>
        </w:rPr>
        <w:t>.</w:t>
      </w:r>
    </w:p>
    <w:p w14:paraId="7DFDF903" w14:textId="77777777" w:rsidR="00186291" w:rsidRDefault="00186291">
      <w:pPr>
        <w:spacing w:line="240" w:lineRule="auto"/>
        <w:ind w:firstLine="567"/>
        <w:rPr>
          <w:rFonts w:eastAsia="Cambria"/>
        </w:rPr>
      </w:pPr>
    </w:p>
    <w:p w14:paraId="1346EB84" w14:textId="77777777" w:rsidR="00186291" w:rsidRDefault="00000000">
      <w:pPr>
        <w:spacing w:line="240" w:lineRule="auto"/>
        <w:rPr>
          <w:rFonts w:eastAsia="Cambria"/>
          <w:b/>
          <w:bCs/>
        </w:rPr>
      </w:pPr>
      <w:r>
        <w:rPr>
          <w:rFonts w:eastAsia="Cambria"/>
          <w:b/>
          <w:bCs/>
        </w:rPr>
        <w:t xml:space="preserve">Saponin </w:t>
      </w:r>
    </w:p>
    <w:p w14:paraId="22C5F182" w14:textId="77777777" w:rsidR="00186291" w:rsidRDefault="00186291">
      <w:pPr>
        <w:spacing w:line="240" w:lineRule="auto"/>
        <w:rPr>
          <w:rFonts w:eastAsia="Cambria"/>
          <w:b/>
          <w:bCs/>
        </w:rPr>
      </w:pPr>
    </w:p>
    <w:p w14:paraId="1ECED7CE" w14:textId="320FA247" w:rsidR="00186291" w:rsidRDefault="00000000">
      <w:pPr>
        <w:spacing w:line="240" w:lineRule="auto"/>
        <w:ind w:firstLine="567"/>
        <w:rPr>
          <w:rFonts w:eastAsia="Cambria"/>
        </w:rPr>
      </w:pPr>
      <w:r>
        <w:rPr>
          <w:rFonts w:eastAsia="Cambria"/>
        </w:rPr>
        <w:t xml:space="preserve">Setiap sampel ditotol pada plat silika </w:t>
      </w:r>
      <w:r>
        <w:rPr>
          <w:rFonts w:eastAsia="Cambria"/>
        </w:rPr>
        <w:t xml:space="preserve">gel, dielusi campuran kloroform : </w:t>
      </w:r>
      <w:r w:rsidR="00711AFA">
        <w:rPr>
          <w:rFonts w:eastAsia="Cambria"/>
        </w:rPr>
        <w:t>CH</w:t>
      </w:r>
      <w:r w:rsidR="00711AFA" w:rsidRPr="00711AFA">
        <w:rPr>
          <w:rFonts w:eastAsia="Cambria"/>
          <w:vertAlign w:val="subscript"/>
        </w:rPr>
        <w:t>3</w:t>
      </w:r>
      <w:r w:rsidR="00711AFA">
        <w:rPr>
          <w:rFonts w:eastAsia="Cambria"/>
        </w:rPr>
        <w:t>OH</w:t>
      </w:r>
      <w:r>
        <w:rPr>
          <w:rFonts w:eastAsia="Cambria"/>
        </w:rPr>
        <w:t xml:space="preserve"> (95:5), lalu disemprot </w:t>
      </w:r>
      <w:r w:rsidR="00711AFA">
        <w:rPr>
          <w:rFonts w:eastAsia="Cambria"/>
        </w:rPr>
        <w:t xml:space="preserve">anisaldehid dan </w:t>
      </w:r>
      <w:r w:rsidR="00711AFA">
        <w:rPr>
          <w:rFonts w:eastAsia="Cambria"/>
          <w:bCs/>
          <w:szCs w:val="24"/>
        </w:rPr>
        <w:t>H</w:t>
      </w:r>
      <w:r w:rsidR="00711AFA" w:rsidRPr="00711AFA">
        <w:rPr>
          <w:rFonts w:eastAsia="Cambria"/>
          <w:bCs/>
          <w:szCs w:val="24"/>
          <w:vertAlign w:val="subscript"/>
        </w:rPr>
        <w:t>2</w:t>
      </w:r>
      <w:r w:rsidR="00711AFA">
        <w:rPr>
          <w:rFonts w:eastAsia="Cambria"/>
          <w:bCs/>
          <w:szCs w:val="24"/>
        </w:rPr>
        <w:t>SO</w:t>
      </w:r>
      <w:r w:rsidR="00711AFA" w:rsidRPr="00711AFA">
        <w:rPr>
          <w:rFonts w:eastAsia="Cambria"/>
          <w:bCs/>
          <w:szCs w:val="24"/>
          <w:vertAlign w:val="subscript"/>
        </w:rPr>
        <w:t>4</w:t>
      </w:r>
      <w:r w:rsidR="00711AFA">
        <w:rPr>
          <w:rFonts w:eastAsia="Cambria"/>
          <w:bCs/>
          <w:szCs w:val="24"/>
          <w:vertAlign w:val="subscript"/>
        </w:rPr>
        <w:t xml:space="preserve"> </w:t>
      </w:r>
      <w:r>
        <w:rPr>
          <w:rFonts w:eastAsia="Cambria"/>
        </w:rPr>
        <w:t xml:space="preserve">dan dipanaskan </w:t>
      </w:r>
      <w:r>
        <w:rPr>
          <w:rFonts w:eastAsia="Cambria"/>
        </w:rPr>
        <w:fldChar w:fldCharType="begin"/>
      </w:r>
      <w:r>
        <w:rPr>
          <w:rFonts w:eastAsia="Cambria"/>
        </w:rPr>
        <w:instrText xml:space="preserve">ADDIN CSL_CITATION {"citationItems":[{"id":"ITEM-1","itemData":{"DOI":"10.22146/majkedgiind.11325","ISSN":"2460-0164","abstract":"ABSTRAK Karies gigi merupakan salah satu penyakit gigi yang banyak terjadi di Indonesia. Salah satu bakteri yang berperan penting dalam terjadinya karies gigi adalah Streptococcus mutans. Tanaman sirsak (Annona muricata L.) telah digunakan secara turun temurun oleh sebagian masyarakat Indonesia untuk mengobati penyakit. Perbedaan kondisi lingkungan tempat tumbuh suatu tanaman dapat menyebabkan perbedaan jenis dan jumlah dari metabolit sekunder yang terkandung dalam tanaman. Penelitian ini bertujuan untuk mengetahui aktivitas antibakteri ekstrak etanol daun sirsak terhadap S.mutans ATCC 35668 serta menentukan kandungan senyawa metabolit sekunder. Jenis penelitian merupakan ekperimental laboratoris, dilakukan ekstraksi pada daun sirsak dengan metode maserasi menggunakan pelarut etanol 70%. Ekstrak etanol daun sirsak selanjutnya dilakukan skrining </w:instrText>
      </w:r>
      <w:r>
        <w:rPr>
          <w:rFonts w:eastAsia="Cambria"/>
        </w:rPr>
        <w:instrText> tokimia dengan uji kromatogra</w:instrText>
      </w:r>
      <w:r>
        <w:rPr>
          <w:rFonts w:eastAsia="Cambria"/>
        </w:rPr>
        <w:instrText xml:space="preserve"> lapis tipis (KLT). Uji aktivitas antibakteri dilakukan dengan metode dilusi cair. Penelitian ini menggunakan 5 konsentrasi yaitu 150; 125; 100; 75; 50 mg/ml. DMSO 5% digunakan sebagai kontrol negatif dan Chlorheksidine 5% digunakan sebagai kontrol positif. Berdasarkan uji KLT, ekstrak etanol daun sirsak mengandung senyawa metabolit sekunder berupa saponin, terpenoid, steroid, </w:instrText>
      </w:r>
      <w:r>
        <w:rPr>
          <w:rFonts w:eastAsia="Cambria"/>
        </w:rPr>
        <w:instrText> avonoid, tanin, alkaloid. Ekstrak etanol daun sirsak dapat menghambat pertumbuhan bakteri S.mutans ATCC 35668 dengan KHM 125 mg/ml. Data dianalisis dengan menggunakan uji parametrik Anava satu jalur. Konsentrasi ekstrak terhadap pertumbuhan koloni S.mutans ATCC 35668 menunjukkan hasil signi</w:instrText>
      </w:r>
      <w:r>
        <w:rPr>
          <w:rFonts w:eastAsia="Cambria"/>
        </w:rPr>
        <w:instrText xml:space="preserve"> kan (p&lt;0,05). Ekstrak etanol daun sirsak memiliki aktivitas antibakteri terhadap S.mutans ATCC 35668 dengan KHM pada konsentrasi 125 mg/ml. Ekstrak etanol daun sirsak mengandung senyawa metabolit sekunder berupa saponin, terpenoid, steroid, </w:instrText>
      </w:r>
      <w:r>
        <w:rPr>
          <w:rFonts w:eastAsia="Cambria"/>
        </w:rPr>
        <w:instrText xml:space="preserve"> avonoid, tanin dan alkaloid. Kata kunci: antibakteri; ekstrak etanol daun sirsak (Annona muricata L.); </w:instrText>
      </w:r>
      <w:r>
        <w:rPr>
          <w:rFonts w:eastAsia="Cambria"/>
        </w:rPr>
        <w:instrText> tokimia; Streptococcus mutans ATCC 35668 ABSTRACT: Phytochemical screening and antimicrobial activities of ethanolic extracts Annona muricata L. on Streptococcus mutans ATCC 35668. Dental caries is one of dental diseases frequently occurred in Indonesia. Streptococcus mutans plays an important role in the pathogenesis of dental caries. Soursop plant (Annona muricata L) has been used by some communities in Indonesia to cure various kinds of disease. Different environment where the plants grow may lead to the differences in the type and amount of secondary metabolites. The aim of …","author":[{"dropping-particle":"","family":"Rahman","given":"Friska Ani","non-dropping-particle":"","parse-names":false,"suffix":""},{"dropping-particle":"","family":"Haniastuti","given":"Tetiana","non-dropping-particle":"","parse-names":false,"suffix":""},{"dropping-particle":"","family":"Utami","given":"Trianna Wahyu","non-dropping-particle":"","parse-names":false,"suffix":""}],"container-title":"Majalah Kedokteran Gigi Indonesia","id":"ITEM-1","issue":"1","issued":{"date-parts":[["2017"]]},"page":"1","title":"Skrining Fitokimia dan Aktivitas Antibakteri Ekstrak Etanol Daun Sirsak (Annona muricata L.) Pada Streptococcus mutans ATCC 35668","type":"article-journal","volume":"3"},"uris":["http://www.mendeley.com/documents/?uuid=5552007a-49ee-4d34-83b4-e62eb12cc0ec"]}],"mendeley":{"formattedCitation":"(Rahman et al., 2017)","plainTextFormattedCitation":"(Rahman et al., 2017)","previouslyFormattedCitation":"(Rahman et al., 2017)"},"properties":{"noteIndex":0},"schema":"https://github.com/citation-style-language/schema/raw/master/csl-citation.json"}</w:instrText>
      </w:r>
      <w:r>
        <w:rPr>
          <w:rFonts w:eastAsia="Cambria"/>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r>
        <w:rPr>
          <w:rFonts w:eastAsia="Cambria"/>
        </w:rPr>
        <w:t xml:space="preserve">. </w:t>
      </w:r>
    </w:p>
    <w:p w14:paraId="0039A992" w14:textId="77777777" w:rsidR="00186291" w:rsidRDefault="00186291">
      <w:pPr>
        <w:spacing w:line="240" w:lineRule="auto"/>
        <w:rPr>
          <w:rFonts w:eastAsia="Cambria"/>
        </w:rPr>
      </w:pPr>
    </w:p>
    <w:p w14:paraId="3F2AEE33" w14:textId="77777777" w:rsidR="00186291" w:rsidRDefault="00000000">
      <w:pPr>
        <w:spacing w:line="240" w:lineRule="auto"/>
        <w:rPr>
          <w:rFonts w:eastAsia="Cambria"/>
          <w:b/>
          <w:bCs/>
        </w:rPr>
      </w:pPr>
      <w:r>
        <w:rPr>
          <w:rFonts w:eastAsia="Cambria"/>
          <w:b/>
          <w:bCs/>
        </w:rPr>
        <w:t xml:space="preserve">Flavonoid </w:t>
      </w:r>
    </w:p>
    <w:p w14:paraId="6D010227" w14:textId="77777777" w:rsidR="00186291" w:rsidRDefault="00186291">
      <w:pPr>
        <w:spacing w:line="240" w:lineRule="auto"/>
        <w:rPr>
          <w:rFonts w:eastAsia="Cambria"/>
          <w:b/>
          <w:bCs/>
        </w:rPr>
      </w:pPr>
    </w:p>
    <w:p w14:paraId="5ABC8269" w14:textId="6A6C32E0" w:rsidR="00186291" w:rsidRDefault="00000000">
      <w:pPr>
        <w:spacing w:line="240" w:lineRule="auto"/>
        <w:ind w:firstLine="567"/>
        <w:rPr>
          <w:rFonts w:eastAsia="Cambria"/>
        </w:rPr>
      </w:pPr>
      <w:r>
        <w:rPr>
          <w:rFonts w:eastAsia="Cambria"/>
        </w:rPr>
        <w:t xml:space="preserve">Setiap sampel ditotolkan pada plat silika gel. Campuran </w:t>
      </w:r>
      <w:r w:rsidR="00711AFA">
        <w:rPr>
          <w:rFonts w:eastAsia="Cambria"/>
        </w:rPr>
        <w:t>etil asetat:</w:t>
      </w:r>
      <w:r>
        <w:rPr>
          <w:rFonts w:eastAsia="Cambria"/>
        </w:rPr>
        <w:t xml:space="preserve">n-heksan (1:1) bertindak sebagai eluen. Kemudian dilakukan penguapan dengan pereaksi amonia </w:t>
      </w:r>
      <w:r>
        <w:rPr>
          <w:rFonts w:eastAsia="Cambria"/>
        </w:rPr>
        <w:fldChar w:fldCharType="begin"/>
      </w:r>
      <w:r>
        <w:rPr>
          <w:rFonts w:eastAsia="Cambria"/>
        </w:rPr>
        <w:instrText>ADDIN CSL_CITATION {"citationItems":[{"id":"ITEM-1","itemData":{"DOI":"10.25026/mpc.v14i1.600","abstract":"Berenuk or Maja Leaves (Cresentia cujete L.) is a plant that grows in the tropics. In Indonesia, the use of Berenuk Leaves for health is not utilized optimally, and there is still a lack of research on this plant. To be able to be developed as a traditional medicinal ingredient, it is necessary to know the content of secondary metabolites contained in berenuk leaf extract. This study aims to determine the secondary metabolites contained in berenuk leaf extract through phytochemical screening, TLC profile in C. cujete L. leaves. Extraction was carried out using methanol by maceration. After fractionation were carried out by using n-hexane and ethyl acetate as solvents. Then, a phytochemical analysis was screened and a TLC bioautography. Secondary metabolites by the compounds contained in C. cujete L. are alkaloids, tannins, saponins and steroids. C. cujete L. which has antioxidant activity was marked with yellow spots on TLC plates that had been sprayed with DPPH.","author":[{"dropping-particle":"","family":"Kinam","given":"Brigita Olivia Intan","non-dropping-particle":"","parse-names":false,"suffix":""},{"dropping-particle":"","family":"Prabowo","given":"Wisnu Cahyo","non-dropping-particle":"","parse-names":false,"suffix":""},{"dropping-particle":"","family":"Supriatno","given":"Supriatno","non-dropping-particle":"","parse-names":false,"suffix":""},{"dropping-particle":"","family":"Rusli","given":"Rolan","non-dropping-particle":"","parse-names":false,"suffix":""}],"container-title":"Proceeding of Mulawarman Pharmaceuticals Conferences","id":"ITEM-1","issued":{"date-parts":[["2021"]]},"page":"339-347","title":"Skrining Fitokimia dan Profil KLT Ekstrak dan Fraksi dari Daun Berenuk (Cresentia cujete L.) serta Uji DPPH","type":"article-journal","volume":"14"},"uris":["http://www.mendeley.com/documents/?uuid=e28bbcb8-2072-4f5d-8f12-b1b4c3351823","http://www.mendeley.com/documents/?uuid=c91a8466-5e90-4166-9596-3d959ab9e29b"]}],"mendeley":{"formattedCitation":"(Kinam et al., 2021)","plainTextFormattedCitation":"(Kinam et al., 2021)","previouslyFormattedCitation":"(Kinam et al., 2021)"},"properties":{"noteIndex":0},"schema":"https://github.com/citation-style-language/schema/raw/master/csl-citation.json"}</w:instrText>
      </w:r>
      <w:r>
        <w:rPr>
          <w:rFonts w:eastAsia="Cambria"/>
        </w:rPr>
        <w:fldChar w:fldCharType="separate"/>
      </w:r>
      <w:r>
        <w:rPr>
          <w:rFonts w:eastAsia="Cambria"/>
          <w:noProof/>
        </w:rPr>
        <w:t xml:space="preserve">(Kinam </w:t>
      </w:r>
      <w:r>
        <w:rPr>
          <w:rFonts w:eastAsia="Cambria"/>
          <w:i/>
          <w:iCs/>
          <w:noProof/>
        </w:rPr>
        <w:t>et al</w:t>
      </w:r>
      <w:r>
        <w:rPr>
          <w:rFonts w:eastAsia="Cambria"/>
          <w:noProof/>
        </w:rPr>
        <w:t>., 2021)</w:t>
      </w:r>
      <w:r>
        <w:rPr>
          <w:rFonts w:eastAsia="Cambria"/>
        </w:rPr>
        <w:fldChar w:fldCharType="end"/>
      </w:r>
      <w:r>
        <w:rPr>
          <w:rFonts w:eastAsia="Cambria"/>
        </w:rPr>
        <w:t xml:space="preserve">. </w:t>
      </w:r>
    </w:p>
    <w:p w14:paraId="0CE3D3E2" w14:textId="77777777" w:rsidR="00186291" w:rsidRDefault="00186291">
      <w:pPr>
        <w:spacing w:line="240" w:lineRule="auto"/>
        <w:rPr>
          <w:rFonts w:eastAsia="Cambria"/>
        </w:rPr>
      </w:pPr>
    </w:p>
    <w:p w14:paraId="1B44417F" w14:textId="77777777" w:rsidR="00186291" w:rsidRDefault="00000000">
      <w:pPr>
        <w:spacing w:line="240" w:lineRule="auto"/>
        <w:rPr>
          <w:rFonts w:eastAsia="Cambria"/>
          <w:b/>
          <w:bCs/>
        </w:rPr>
      </w:pPr>
      <w:r>
        <w:rPr>
          <w:rFonts w:eastAsia="Cambria"/>
          <w:b/>
          <w:bCs/>
        </w:rPr>
        <w:t xml:space="preserve">Tanin </w:t>
      </w:r>
    </w:p>
    <w:p w14:paraId="2491680D" w14:textId="77777777" w:rsidR="00186291" w:rsidRDefault="00186291">
      <w:pPr>
        <w:spacing w:line="240" w:lineRule="auto"/>
        <w:rPr>
          <w:rFonts w:eastAsia="Cambria"/>
          <w:b/>
          <w:bCs/>
        </w:rPr>
      </w:pPr>
    </w:p>
    <w:p w14:paraId="79517610" w14:textId="305EA8BC" w:rsidR="00186291" w:rsidRDefault="00000000">
      <w:pPr>
        <w:spacing w:line="240" w:lineRule="auto"/>
        <w:ind w:firstLine="567"/>
        <w:rPr>
          <w:rFonts w:eastAsia="Cambria"/>
        </w:rPr>
      </w:pPr>
      <w:r>
        <w:rPr>
          <w:rFonts w:eastAsia="Cambria"/>
        </w:rPr>
        <w:t xml:space="preserve">Setiap sampel ditotol pada plat silika gel. Selanjutnya dielusi dengan melibatkan campuran </w:t>
      </w:r>
      <w:r w:rsidR="0012602F">
        <w:rPr>
          <w:rFonts w:eastAsia="Cambria"/>
        </w:rPr>
        <w:t>CH</w:t>
      </w:r>
      <w:r w:rsidR="0012602F" w:rsidRPr="00711AFA">
        <w:rPr>
          <w:rFonts w:eastAsia="Cambria"/>
          <w:vertAlign w:val="subscript"/>
        </w:rPr>
        <w:t>3</w:t>
      </w:r>
      <w:r w:rsidR="0012602F">
        <w:rPr>
          <w:rFonts w:eastAsia="Cambria"/>
        </w:rPr>
        <w:t>COOC</w:t>
      </w:r>
      <w:r w:rsidR="0012602F" w:rsidRPr="00711AFA">
        <w:rPr>
          <w:rFonts w:eastAsia="Cambria"/>
          <w:vertAlign w:val="subscript"/>
        </w:rPr>
        <w:t>2</w:t>
      </w:r>
      <w:r w:rsidR="0012602F">
        <w:rPr>
          <w:rFonts w:eastAsia="Cambria"/>
        </w:rPr>
        <w:t>H</w:t>
      </w:r>
      <w:r w:rsidR="0012602F" w:rsidRPr="00711AFA">
        <w:rPr>
          <w:rFonts w:eastAsia="Cambria"/>
          <w:vertAlign w:val="subscript"/>
        </w:rPr>
        <w:t>5</w:t>
      </w:r>
      <w:r>
        <w:rPr>
          <w:rFonts w:eastAsia="Cambria"/>
        </w:rPr>
        <w:t xml:space="preserve">: </w:t>
      </w:r>
      <w:r w:rsidR="0012602F">
        <w:rPr>
          <w:rFonts w:eastAsia="Cambria"/>
        </w:rPr>
        <w:t>CH</w:t>
      </w:r>
      <w:r w:rsidR="0012602F" w:rsidRPr="00711AFA">
        <w:rPr>
          <w:rFonts w:eastAsia="Cambria"/>
          <w:vertAlign w:val="subscript"/>
        </w:rPr>
        <w:t>3</w:t>
      </w:r>
      <w:r w:rsidR="0012602F">
        <w:rPr>
          <w:rFonts w:eastAsia="Cambria"/>
        </w:rPr>
        <w:t>COOH</w:t>
      </w:r>
      <w:r>
        <w:rPr>
          <w:rFonts w:eastAsia="Cambria"/>
        </w:rPr>
        <w:t>: asam formiat : air (100:11:11: 27). Tahap berikutnya adalah menyemprotkan pereaksi ferri klorida dan memanaskannya</w:t>
      </w:r>
      <w:r>
        <w:rPr>
          <w:rFonts w:eastAsia="Cambria"/>
          <w:i/>
        </w:rPr>
        <w:t xml:space="preserve"> </w:t>
      </w:r>
      <w:r>
        <w:rPr>
          <w:rFonts w:eastAsia="Cambria"/>
          <w:i/>
        </w:rPr>
        <w:fldChar w:fldCharType="begin"/>
      </w:r>
      <w:r>
        <w:rPr>
          <w:rFonts w:eastAsia="Cambria"/>
          <w:i/>
        </w:rPr>
        <w:instrText xml:space="preserve">ADDIN CSL_CITATION {"citationItems":[{"id":"ITEM-1","itemData":{"DOI":"10.22146/majkedgiind.11325","ISSN":"2460-0164","abstract":"ABSTRAK Karies gigi merupakan salah satu penyakit gigi yang banyak terjadi di Indonesia. Salah satu bakteri yang berperan penting dalam terjadinya karies gigi adalah Streptococcus mutans. Tanaman sirsak (Annona muricata L.) telah digunakan secara turun temurun oleh sebagian masyarakat Indonesia untuk mengobati penyakit. Perbedaan kondisi lingkungan tempat tumbuh suatu tanaman dapat menyebabkan perbedaan jenis dan jumlah dari metabolit sekunder yang terkandung dalam tanaman. Penelitian ini bertujuan untuk mengetahui aktivitas antibakteri ekstrak etanol daun sirsak terhadap S.mutans ATCC 35668 serta menentukan kandungan senyawa metabolit sekunder. Jenis penelitian merupakan ekperimental laboratoris, dilakukan ekstraksi pada daun sirsak dengan metode maserasi menggunakan pelarut etanol 70%. Ekstrak etanol daun sirsak selanjutnya dilakukan skrining </w:instrText>
      </w:r>
      <w:r>
        <w:rPr>
          <w:rFonts w:eastAsia="Cambria"/>
          <w:i/>
        </w:rPr>
        <w:instrText> tokimia dengan uji kromatogra</w:instrText>
      </w:r>
      <w:r>
        <w:rPr>
          <w:rFonts w:eastAsia="Cambria"/>
          <w:i/>
        </w:rPr>
        <w:instrText xml:space="preserve"> lapis tipis (KLT). Uji aktivitas antibakteri dilakukan dengan metode dilusi cair. Penelitian ini menggunakan 5 konsentrasi yaitu 150; 125; 100; 75; 50 mg/ml. DMSO 5% digunakan sebagai kontrol negatif dan Chlorheksidine 5% digunakan sebagai kontrol positif. Berdasarkan uji KLT, ekstrak etanol daun sirsak mengandung senyawa metabolit sekunder berupa saponin, terpenoid, steroid, </w:instrText>
      </w:r>
      <w:r>
        <w:rPr>
          <w:rFonts w:eastAsia="Cambria"/>
          <w:i/>
        </w:rPr>
        <w:instrText> avonoid, tanin, alkaloid. Ekstrak etanol daun sirsak dapat menghambat pertumbuhan bakteri S.mutans ATCC 35668 dengan KHM 125 mg/ml. Data dianalisis dengan menggunakan uji parametrik Anava satu jalur. Konsentrasi ekstrak terhadap pertumbuhan koloni S.mutans ATCC 35668 menunjukkan hasil signi</w:instrText>
      </w:r>
      <w:r>
        <w:rPr>
          <w:rFonts w:eastAsia="Cambria"/>
          <w:i/>
        </w:rPr>
        <w:instrText xml:space="preserve"> kan (p&lt;0,05). Ekstrak etanol daun sirsak memiliki aktivitas antibakteri terhadap S.mutans ATCC 35668 dengan KHM pada konsentrasi 125 mg/ml. Ekstrak etanol daun sirsak mengandung senyawa metabolit sekunder berupa saponin, terpenoid, steroid, </w:instrText>
      </w:r>
      <w:r>
        <w:rPr>
          <w:rFonts w:eastAsia="Cambria"/>
          <w:i/>
        </w:rPr>
        <w:instrText xml:space="preserve"> avonoid, tanin dan alkaloid. Kata kunci: antibakteri; ekstrak etanol daun sirsak (Annona muricata L.); </w:instrText>
      </w:r>
      <w:r>
        <w:rPr>
          <w:rFonts w:eastAsia="Cambria"/>
          <w:i/>
        </w:rPr>
        <w:instrText> tokimia; Streptococcus mutans ATCC 35668 ABSTRACT: Phytochemical screening and antimicrobial activities of ethanolic extracts Annona muricata L. on Streptococcus mutans ATCC 35668. Dental caries is one of dental diseases frequently occurred in Indonesia. Streptococcus mutans plays an important role in the pathogenesis of dental caries. Soursop plant (Annona muricata L) has been used by some communities in Indonesia to cure various kinds of disease. Different environment where the plants grow may lead to the differences in the type and amount of secondary metabolites. The aim of …","author":[{"dropping-particle":"","family":"Rahman","given":"Friska Ani","non-dropping-particle":"","parse-names":false,"suffix":""},{"dropping-particle":"","family":"Haniastuti","given":"Tetiana","non-dropping-particle":"","parse-names":false,"suffix":""},{"dropping-particle":"","family":"Utami","given":"Trianna Wahyu","non-dropping-particle":"","parse-names":false,"suffix":""}],"container-title":"Majalah Kedokteran Gigi Indonesia","id":"ITEM-1","issue":"1","issued":{"date-parts":[["2017"]]},"page":"1","title":"Skrining Fitokimia dan Aktivitas Antibakteri Ekstrak Etanol Daun Sirsak (Annona muricata L.) Pada Streptococcus mutans ATCC 35668","type":"article-journal","volume":"3"},"uris":["http://www.mendeley.com/documents/?uuid=5552007a-49ee-4d34-83b4-e62eb12cc0ec"]}],"mendeley":{"formattedCitation":"(Rahman et al., 2017)","plainTextFormattedCitation":"(Rahman et al., 2017)","previouslyFormattedCitation":"(Rahman et al., 2017)"},"properties":{"noteIndex":0},"schema":"https://github.com/citation-style-language/schema/raw/master/csl-citation.json"}</w:instrText>
      </w:r>
      <w:r>
        <w:rPr>
          <w:rFonts w:eastAsia="Cambria"/>
          <w:i/>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r>
        <w:rPr>
          <w:rFonts w:eastAsia="Cambria"/>
        </w:rPr>
        <w:t>.</w:t>
      </w:r>
    </w:p>
    <w:p w14:paraId="452B3E9F" w14:textId="77777777" w:rsidR="00186291" w:rsidRDefault="00186291">
      <w:pPr>
        <w:spacing w:line="240" w:lineRule="auto"/>
        <w:rPr>
          <w:rFonts w:eastAsia="Cambria"/>
        </w:rPr>
      </w:pPr>
    </w:p>
    <w:p w14:paraId="270E2883" w14:textId="77777777" w:rsidR="00186291" w:rsidRDefault="00000000">
      <w:pPr>
        <w:spacing w:line="240" w:lineRule="auto"/>
        <w:rPr>
          <w:rFonts w:eastAsia="Cambria"/>
          <w:b/>
          <w:bCs/>
        </w:rPr>
      </w:pPr>
      <w:r>
        <w:rPr>
          <w:rFonts w:eastAsia="Cambria"/>
          <w:b/>
          <w:bCs/>
        </w:rPr>
        <w:t xml:space="preserve">Alkaloid </w:t>
      </w:r>
    </w:p>
    <w:p w14:paraId="6534FFC1" w14:textId="77777777" w:rsidR="00186291" w:rsidRDefault="00186291">
      <w:pPr>
        <w:spacing w:line="240" w:lineRule="auto"/>
        <w:rPr>
          <w:rFonts w:eastAsia="Cambria"/>
          <w:b/>
          <w:bCs/>
        </w:rPr>
      </w:pPr>
    </w:p>
    <w:p w14:paraId="3D448AF8" w14:textId="198DE4D1" w:rsidR="00186291" w:rsidRDefault="00000000">
      <w:pPr>
        <w:spacing w:line="240" w:lineRule="auto"/>
        <w:ind w:firstLine="567"/>
        <w:rPr>
          <w:rFonts w:eastAsia="Cambria"/>
        </w:rPr>
      </w:pPr>
      <w:r>
        <w:rPr>
          <w:rFonts w:eastAsia="Cambria"/>
        </w:rPr>
        <w:t xml:space="preserve">Setiap sampel ditotolkan pada plat silika gel. Selanjutnya dielusi dengan campuran </w:t>
      </w:r>
      <w:r w:rsidR="0012602F">
        <w:rPr>
          <w:rFonts w:eastAsia="Cambria"/>
        </w:rPr>
        <w:t>CH</w:t>
      </w:r>
      <w:r w:rsidR="0012602F" w:rsidRPr="00711AFA">
        <w:rPr>
          <w:rFonts w:eastAsia="Cambria"/>
          <w:vertAlign w:val="subscript"/>
        </w:rPr>
        <w:t>3</w:t>
      </w:r>
      <w:r w:rsidR="0012602F">
        <w:rPr>
          <w:rFonts w:eastAsia="Cambria"/>
        </w:rPr>
        <w:t>OH</w:t>
      </w:r>
      <w:r>
        <w:rPr>
          <w:rFonts w:eastAsia="Cambria"/>
        </w:rPr>
        <w:t xml:space="preserve"> : amonium hidroksida = 100 : 1,5 lalu disemprot dengan pereaksi ferri klorida dan dipanaskan</w:t>
      </w:r>
      <w:r>
        <w:rPr>
          <w:rFonts w:eastAsia="Cambria"/>
          <w:i/>
        </w:rPr>
        <w:t xml:space="preserve"> </w:t>
      </w:r>
      <w:r>
        <w:rPr>
          <w:rFonts w:eastAsia="Cambria"/>
          <w:i/>
        </w:rPr>
        <w:fldChar w:fldCharType="begin"/>
      </w:r>
      <w:r>
        <w:rPr>
          <w:rFonts w:eastAsia="Cambria"/>
          <w:i/>
        </w:rPr>
        <w:instrText xml:space="preserve">ADDIN CSL_CITATION {"citationItems":[{"id":"ITEM-1","itemData":{"DOI":"10.22146/majkedgiind.11325","ISSN":"2460-0164","abstract":"ABSTRAK Karies gigi merupakan salah satu penyakit gigi yang banyak terjadi di Indonesia. Salah satu bakteri yang berperan penting dalam terjadinya karies gigi adalah Streptococcus mutans. Tanaman sirsak (Annona muricata L.) telah digunakan secara turun temurun oleh sebagian masyarakat Indonesia untuk mengobati penyakit. Perbedaan kondisi lingkungan tempat tumbuh suatu tanaman dapat menyebabkan perbedaan jenis dan jumlah dari metabolit sekunder yang terkandung dalam tanaman. Penelitian ini bertujuan untuk mengetahui aktivitas antibakteri ekstrak etanol daun sirsak terhadap S.mutans ATCC 35668 serta menentukan kandungan senyawa metabolit sekunder. Jenis penelitian merupakan ekperimental laboratoris, dilakukan ekstraksi pada daun sirsak dengan metode maserasi menggunakan pelarut etanol 70%. Ekstrak etanol daun sirsak selanjutnya dilakukan skrining </w:instrText>
      </w:r>
      <w:r>
        <w:rPr>
          <w:rFonts w:eastAsia="Cambria"/>
          <w:i/>
        </w:rPr>
        <w:instrText> tokimia dengan uji kromatogra</w:instrText>
      </w:r>
      <w:r>
        <w:rPr>
          <w:rFonts w:eastAsia="Cambria"/>
          <w:i/>
        </w:rPr>
        <w:instrText xml:space="preserve"> lapis tipis (KLT). Uji aktivitas antibakteri dilakukan dengan metode dilusi cair. Penelitian ini menggunakan 5 konsentrasi yaitu 150; 125; 100; 75; 50 mg/ml. DMSO 5% digunakan sebagai kontrol negatif dan Chlorheksidine 5% digunakan sebagai kontrol positif. Berdasarkan uji KLT, ekstrak etanol daun sirsak mengandung senyawa metabolit sekunder berupa saponin, terpenoid, steroid, </w:instrText>
      </w:r>
      <w:r>
        <w:rPr>
          <w:rFonts w:eastAsia="Cambria"/>
          <w:i/>
        </w:rPr>
        <w:instrText> avonoid, tanin, alkaloid. Ekstrak etanol daun sirsak dapat menghambat pertumbuhan bakteri S.mutans ATCC 35668 dengan KHM 125 mg/ml. Data dianalisis dengan menggunakan uji parametrik Anava satu jalur. Konsentrasi ekstrak terhadap pertumbuhan koloni S.mutans ATCC 35668 menunjukkan hasil signi</w:instrText>
      </w:r>
      <w:r>
        <w:rPr>
          <w:rFonts w:eastAsia="Cambria"/>
          <w:i/>
        </w:rPr>
        <w:instrText xml:space="preserve"> kan (p&lt;0,05). Ekstrak etanol daun sirsak memiliki aktivitas antibakteri terhadap S.mutans ATCC 35668 dengan KHM pada konsentrasi 125 mg/ml. Ekstrak etanol daun sirsak mengandung senyawa metabolit sekunder berupa saponin, terpenoid, steroid, </w:instrText>
      </w:r>
      <w:r>
        <w:rPr>
          <w:rFonts w:eastAsia="Cambria"/>
          <w:i/>
        </w:rPr>
        <w:instrText xml:space="preserve"> avonoid, tanin dan alkaloid. Kata kunci: antibakteri; ekstrak etanol daun sirsak (Annona muricata L.); </w:instrText>
      </w:r>
      <w:r>
        <w:rPr>
          <w:rFonts w:eastAsia="Cambria"/>
          <w:i/>
        </w:rPr>
        <w:instrText> tokimia; Streptococcus mutans ATCC 35668 ABSTRACT: Phytochemical screening and antimicrobial activities of ethanolic extracts Annona muricata L. on Streptococcus mutans ATCC 35668. Dental caries is one of dental diseases frequently occurred in Indonesia. Streptococcus mutans plays an important role in the pathogenesis of dental caries. Soursop plant (Annona muricata L) has been used by some communities in Indonesia to cure various kinds of disease. Different environment where the plants grow may lead to the differences in the type and amount of secondary metabolites. The aim of …","author":[{"dropping-particle":"","family":"Rahman","given":"Friska Ani","non-dropping-particle":"","parse-names":false,"suffix":""},{"dropping-particle":"","family":"Haniastuti","given":"Tetiana","non-dropping-particle":"","parse-names":false,"suffix":""},{"dropping-particle":"","family":"Utami","given":"Trianna Wahyu","non-dropping-particle":"","parse-names":false,"suffix":""}],"container-title":"Majalah Kedokteran Gigi Indonesia","id":"ITEM-1","issue":"1","issued":{"date-parts":[["2017"]]},"page":"1","title":"Skrining Fitokimia dan Aktivitas Antibakteri Ekstrak Etanol Daun Sirsak (Annona muricata L.) Pada Streptococcus mutans ATCC 35668","type":"article-journal","volume":"3"},"uris":["http://www.mendeley.com/documents/?uuid=5552007a-49ee-4d34-83b4-e62eb12cc0ec"]}],"mendeley":{"formattedCitation":"(Rahman et al., 2017)","plainTextFormattedCitation":"(Rahman et al., 2017)","previouslyFormattedCitation":"(Rahman et al., 2017)"},"properties":{"noteIndex":0},"schema":"https://github.com/citation-style-language/schema/raw/master/csl-citation.json"}</w:instrText>
      </w:r>
      <w:r>
        <w:rPr>
          <w:rFonts w:eastAsia="Cambria"/>
          <w:i/>
        </w:rPr>
        <w:fldChar w:fldCharType="separate"/>
      </w:r>
      <w:r>
        <w:rPr>
          <w:rFonts w:eastAsia="Cambria"/>
          <w:noProof/>
        </w:rPr>
        <w:t xml:space="preserve">(Rahman </w:t>
      </w:r>
      <w:r>
        <w:rPr>
          <w:rFonts w:eastAsia="Cambria"/>
          <w:i/>
          <w:iCs/>
          <w:noProof/>
        </w:rPr>
        <w:t>et al</w:t>
      </w:r>
      <w:r>
        <w:rPr>
          <w:rFonts w:eastAsia="Cambria"/>
          <w:noProof/>
        </w:rPr>
        <w:t>., 2017)</w:t>
      </w:r>
      <w:r>
        <w:rPr>
          <w:rFonts w:eastAsia="Cambria"/>
        </w:rPr>
        <w:fldChar w:fldCharType="end"/>
      </w:r>
      <w:r>
        <w:rPr>
          <w:rFonts w:eastAsia="Cambria"/>
        </w:rPr>
        <w:t>.</w:t>
      </w:r>
    </w:p>
    <w:p w14:paraId="09942F9A" w14:textId="77777777" w:rsidR="00186291" w:rsidRDefault="00186291">
      <w:pPr>
        <w:spacing w:line="240" w:lineRule="auto"/>
        <w:rPr>
          <w:rFonts w:eastAsia="Cambria"/>
        </w:rPr>
      </w:pPr>
    </w:p>
    <w:p w14:paraId="14F2E2D1" w14:textId="77777777" w:rsidR="00186291" w:rsidRDefault="00000000">
      <w:pPr>
        <w:spacing w:line="240" w:lineRule="auto"/>
        <w:rPr>
          <w:rFonts w:eastAsia="Cambria"/>
          <w:b/>
          <w:bCs/>
        </w:rPr>
      </w:pPr>
      <w:r>
        <w:rPr>
          <w:rFonts w:eastAsia="Cambria"/>
          <w:b/>
          <w:bCs/>
        </w:rPr>
        <w:t xml:space="preserve">Polifenol </w:t>
      </w:r>
    </w:p>
    <w:p w14:paraId="44F4246C" w14:textId="77777777" w:rsidR="00186291" w:rsidRDefault="00186291">
      <w:pPr>
        <w:spacing w:line="240" w:lineRule="auto"/>
        <w:rPr>
          <w:rFonts w:eastAsia="Cambria"/>
          <w:b/>
          <w:bCs/>
        </w:rPr>
      </w:pPr>
    </w:p>
    <w:p w14:paraId="65261B6C" w14:textId="45E7AB40" w:rsidR="00186291" w:rsidRDefault="00000000">
      <w:pPr>
        <w:spacing w:line="240" w:lineRule="auto"/>
        <w:ind w:firstLine="567"/>
        <w:rPr>
          <w:rFonts w:eastAsia="Cambria"/>
        </w:rPr>
      </w:pPr>
      <w:r>
        <w:rPr>
          <w:rFonts w:eastAsia="Cambria"/>
        </w:rPr>
        <w:t xml:space="preserve">Setiap sampel ditotol pada fase diam dan </w:t>
      </w:r>
      <w:r w:rsidR="0012602F">
        <w:rPr>
          <w:rFonts w:eastAsia="Cambria"/>
        </w:rPr>
        <w:t xml:space="preserve">dielusi </w:t>
      </w:r>
      <w:r>
        <w:rPr>
          <w:rFonts w:eastAsia="Cambria"/>
        </w:rPr>
        <w:t xml:space="preserve">campuran toluen : </w:t>
      </w:r>
      <w:r w:rsidR="0012602F">
        <w:rPr>
          <w:rFonts w:eastAsia="Cambria"/>
        </w:rPr>
        <w:t xml:space="preserve">asam formiat : </w:t>
      </w:r>
      <w:r>
        <w:rPr>
          <w:rFonts w:eastAsia="Cambria"/>
        </w:rPr>
        <w:t>aseton (6:</w:t>
      </w:r>
      <w:r w:rsidR="0012602F">
        <w:rPr>
          <w:rFonts w:eastAsia="Cambria"/>
        </w:rPr>
        <w:t>1</w:t>
      </w:r>
      <w:r>
        <w:rPr>
          <w:rFonts w:eastAsia="Cambria"/>
        </w:rPr>
        <w:t>:</w:t>
      </w:r>
      <w:r w:rsidR="0012602F">
        <w:rPr>
          <w:rFonts w:eastAsia="Cambria"/>
        </w:rPr>
        <w:t>6</w:t>
      </w:r>
      <w:r>
        <w:rPr>
          <w:rFonts w:eastAsia="Cambria"/>
        </w:rPr>
        <w:t xml:space="preserve">). Lalu disemprot ferri klorida dan dipanaskan </w:t>
      </w:r>
      <w:r>
        <w:rPr>
          <w:rFonts w:eastAsia="Cambria"/>
        </w:rPr>
        <w:fldChar w:fldCharType="begin"/>
      </w:r>
      <w:r>
        <w:rPr>
          <w:rFonts w:eastAsia="Cambria"/>
        </w:rPr>
        <w:instrText>ADDIN CSL_CITATION {"citationItems":[{"id":"ITEM-1","itemData":{"abstract":"The phytochemical screenings and analysis of chemical compounds in n-hexan extract, ethyl acetat extract and ethanol extract, of Agaricus bisporus with Thin Layer Chromatography (TLC) has been carried out. Extraction process was performed with terraced maceration, identification of bioactive compound with thin layer chromatography. The result of Thin Layer Chromatography test showed that n-hexane extract contains flavonoid, coumarin, therpenoid and steroid. Ethyl acetate extract contains flavonoid, coumarine, therpenoid. Ethanol extract contains flavonoid, alkaloid, polyphenol, coumarin, terpenoid","author":[{"dropping-particle":"","family":"Suhaenah","given":"Asriani","non-dropping-particle":"","parse-names":false,"suffix":""},{"dropping-particle":"","family":"Nuryanti","given":"Siska","non-dropping-particle":"","parse-names":false,"suffix":""}],"container-title":"Jurnal Fitofarmaka Indonesia","id":"ITEM-1","issue":"1","issued":{"date-parts":[["2017"]]},"page":"199-204","title":"Skrining Fitokimia EKstrak Jamur Kancing","type":"article-journal","volume":"4"},"uris":["http://www.mendeley.com/documents/?uuid=bf814258-6831-4d70-98ef-989fc8dd8a76"]}],"mendeley":{"formattedCitation":"(Suhaenah &amp; Nuryanti, 2017)","plainTextFormattedCitation":"(Suhaenah &amp; Nuryanti, 2017)","previouslyFormattedCitation":"(Suhaenah &amp; Nuryanti, 2017)"},"properties":{"noteIndex":0},"schema":"https://github.com/citation-style-language/schema/raw/master/csl-citation.json"}</w:instrText>
      </w:r>
      <w:r>
        <w:rPr>
          <w:rFonts w:eastAsia="Cambria"/>
        </w:rPr>
        <w:fldChar w:fldCharType="separate"/>
      </w:r>
      <w:r>
        <w:rPr>
          <w:rFonts w:eastAsia="Cambria"/>
          <w:noProof/>
        </w:rPr>
        <w:t>(Suhaenah &amp; Nuryanti, 2017)</w:t>
      </w:r>
      <w:r>
        <w:rPr>
          <w:rFonts w:eastAsia="Cambria"/>
        </w:rPr>
        <w:fldChar w:fldCharType="end"/>
      </w:r>
      <w:r>
        <w:rPr>
          <w:rFonts w:eastAsia="Cambria"/>
        </w:rPr>
        <w:t>.</w:t>
      </w:r>
    </w:p>
    <w:p w14:paraId="01F6F66C" w14:textId="77777777" w:rsidR="00186291" w:rsidRDefault="00186291">
      <w:pPr>
        <w:spacing w:line="240" w:lineRule="auto"/>
        <w:rPr>
          <w:rFonts w:eastAsia="Cambria"/>
          <w:b/>
          <w:bCs/>
        </w:rPr>
      </w:pPr>
    </w:p>
    <w:p w14:paraId="7A584E32" w14:textId="77777777" w:rsidR="00186291" w:rsidRDefault="00000000">
      <w:pPr>
        <w:spacing w:line="240" w:lineRule="auto"/>
        <w:rPr>
          <w:rFonts w:eastAsia="Cambria"/>
          <w:b/>
          <w:bCs/>
        </w:rPr>
      </w:pPr>
      <w:r>
        <w:rPr>
          <w:rFonts w:eastAsia="Cambria"/>
          <w:b/>
          <w:bCs/>
        </w:rPr>
        <w:t>Penetapan Kadar Flavonoid dan Kadar Total Fenolik</w:t>
      </w:r>
    </w:p>
    <w:p w14:paraId="28BCC084" w14:textId="77777777" w:rsidR="00186291" w:rsidRDefault="00186291">
      <w:pPr>
        <w:spacing w:line="240" w:lineRule="auto"/>
        <w:rPr>
          <w:rFonts w:eastAsia="Cambria"/>
          <w:b/>
          <w:bCs/>
        </w:rPr>
      </w:pPr>
    </w:p>
    <w:p w14:paraId="6C32452B" w14:textId="4EC2D74D" w:rsidR="00186291" w:rsidRDefault="00000000">
      <w:pPr>
        <w:spacing w:line="240" w:lineRule="auto"/>
        <w:ind w:firstLine="567"/>
        <w:rPr>
          <w:rFonts w:eastAsia="Cambria"/>
        </w:rPr>
      </w:pPr>
      <w:r>
        <w:rPr>
          <w:rFonts w:eastAsia="Cambria"/>
        </w:rPr>
        <w:t xml:space="preserve">Penetapan </w:t>
      </w:r>
      <w:r w:rsidR="00322C70">
        <w:rPr>
          <w:rFonts w:eastAsia="Cambria"/>
        </w:rPr>
        <w:t>kadar flavonoid dan kadar total fenolik masing-masing</w:t>
      </w:r>
      <w:r>
        <w:rPr>
          <w:rFonts w:eastAsia="Cambria"/>
        </w:rPr>
        <w:t xml:space="preserve"> dilakukan dengan metode spektrofotometri. </w:t>
      </w:r>
    </w:p>
    <w:p w14:paraId="5F946BD2" w14:textId="77777777" w:rsidR="00186291" w:rsidRDefault="00186291">
      <w:pPr>
        <w:spacing w:line="240" w:lineRule="auto"/>
        <w:rPr>
          <w:rFonts w:eastAsia="Cambria"/>
        </w:rPr>
      </w:pPr>
    </w:p>
    <w:p w14:paraId="5BF93207" w14:textId="77777777" w:rsidR="00186291" w:rsidRDefault="00000000">
      <w:pPr>
        <w:spacing w:line="240" w:lineRule="auto"/>
        <w:rPr>
          <w:rFonts w:eastAsia="Cambria"/>
          <w:b/>
          <w:bCs/>
        </w:rPr>
      </w:pPr>
      <w:r>
        <w:rPr>
          <w:rFonts w:eastAsia="Cambria"/>
          <w:b/>
          <w:bCs/>
        </w:rPr>
        <w:t xml:space="preserve">Uji Aktivitas Antibakteri </w:t>
      </w:r>
    </w:p>
    <w:p w14:paraId="02010F1D" w14:textId="77777777" w:rsidR="00186291" w:rsidRDefault="00186291">
      <w:pPr>
        <w:spacing w:line="240" w:lineRule="auto"/>
        <w:rPr>
          <w:rFonts w:eastAsia="Cambria"/>
        </w:rPr>
      </w:pPr>
    </w:p>
    <w:p w14:paraId="7DAD7378" w14:textId="77777777" w:rsidR="00186291" w:rsidRDefault="00000000">
      <w:pPr>
        <w:spacing w:line="240" w:lineRule="auto"/>
        <w:rPr>
          <w:rFonts w:eastAsia="Cambria"/>
          <w:b/>
          <w:bCs/>
        </w:rPr>
      </w:pPr>
      <w:r>
        <w:rPr>
          <w:rFonts w:eastAsia="Cambria"/>
          <w:b/>
          <w:bCs/>
        </w:rPr>
        <w:t xml:space="preserve">Sterilisasi Alat dan Media </w:t>
      </w:r>
    </w:p>
    <w:p w14:paraId="0233BBAF" w14:textId="77777777" w:rsidR="00186291" w:rsidRDefault="00186291">
      <w:pPr>
        <w:spacing w:line="240" w:lineRule="auto"/>
        <w:rPr>
          <w:rFonts w:eastAsia="Cambria"/>
          <w:b/>
          <w:bCs/>
        </w:rPr>
      </w:pPr>
    </w:p>
    <w:p w14:paraId="15B3E126" w14:textId="77777777" w:rsidR="00186291" w:rsidRDefault="00000000">
      <w:pPr>
        <w:spacing w:line="240" w:lineRule="auto"/>
        <w:rPr>
          <w:rFonts w:eastAsia="Cambria"/>
        </w:rPr>
      </w:pPr>
      <w:r>
        <w:rPr>
          <w:rFonts w:eastAsia="Cambria"/>
        </w:rPr>
        <w:tab/>
        <w:t xml:space="preserve">Peralatan dan media, diantaranya, </w:t>
      </w:r>
      <w:r>
        <w:rPr>
          <w:rFonts w:eastAsia="Cambria"/>
          <w:i/>
          <w:iCs/>
        </w:rPr>
        <w:t>petridish</w:t>
      </w:r>
      <w:r>
        <w:rPr>
          <w:rFonts w:eastAsia="Cambria"/>
        </w:rPr>
        <w:t>, tabung reaksi, batang L,</w:t>
      </w:r>
      <w:r>
        <w:rPr>
          <w:rFonts w:eastAsia="Cambria"/>
          <w:i/>
        </w:rPr>
        <w:t xml:space="preserve"> beaker glass</w:t>
      </w:r>
      <w:r>
        <w:rPr>
          <w:rFonts w:eastAsia="Cambria"/>
        </w:rPr>
        <w:t>, cork</w:t>
      </w:r>
      <w:r>
        <w:rPr>
          <w:rFonts w:eastAsia="Cambria"/>
          <w:i/>
        </w:rPr>
        <w:t xml:space="preserve"> borrer</w:t>
      </w:r>
      <w:r>
        <w:rPr>
          <w:rFonts w:eastAsia="Cambria"/>
        </w:rPr>
        <w:t xml:space="preserve">, </w:t>
      </w:r>
      <w:r>
        <w:rPr>
          <w:rFonts w:eastAsia="Cambria"/>
          <w:i/>
        </w:rPr>
        <w:t xml:space="preserve">tip, Nutrient Agar </w:t>
      </w:r>
      <w:r>
        <w:rPr>
          <w:rFonts w:eastAsia="Cambria"/>
        </w:rPr>
        <w:t xml:space="preserve">(NA) </w:t>
      </w:r>
      <w:r>
        <w:rPr>
          <w:rFonts w:eastAsia="Cambria"/>
        </w:rPr>
        <w:lastRenderedPageBreak/>
        <w:t xml:space="preserve">dan </w:t>
      </w:r>
      <w:r>
        <w:rPr>
          <w:rFonts w:eastAsia="Cambria"/>
          <w:i/>
        </w:rPr>
        <w:t>Mueller Hinton Agar</w:t>
      </w:r>
      <w:r>
        <w:rPr>
          <w:rFonts w:eastAsia="Cambria"/>
        </w:rPr>
        <w:t xml:space="preserve"> (MHA)  disteril dengan autoklaf (121˚C, 15 menit) </w:t>
      </w:r>
      <w:r>
        <w:rPr>
          <w:rFonts w:eastAsia="Cambria"/>
          <w:lang w:val="id-ID"/>
        </w:rPr>
        <w:fldChar w:fldCharType="begin"/>
      </w:r>
      <w:r>
        <w:rPr>
          <w:rFonts w:eastAsia="Cambria"/>
        </w:rPr>
        <w:instrText>ADDIN CSL_CITATION {"citationItems":[{"id":"ITEM-1","itemData":{"ISSN":"00358843","author":[{"dropping-particle":"","family":"Saraswati","given":"Faradila Nur","non-dropping-particle":"","parse-names":false,"suffix":""}],"container-title":"Skripsi","id":"ITEM-1","issue":"1","issued":{"date-parts":[["2015"]]},"number-of-pages":"54-55","publisher":"Universitas Islam Negeri Syarif Hidayatullah. Jakarta","title":"Uji Aktivitas Antibakteri Ekstrak Etanol 96% Limbah Kulit Pisang Kepok Kuning (Musa Balbisiani)Terhadap Jerawat Penyebab Jerawat (Stapylococcus aureus, Stapylococcus ureus dan Propionibacterium acnes)","type":"thesis","volume":"70"},"uris":["http://www.mendeley.com/documents/?uuid=5a1b6bbb-87fa-4ac7-a605-b8807020d604","http://www.mendeley.com/documents/?uuid=7b2a6ea0-002d-4577-8679-d314b763b323"]}],"mendeley":{"formattedCitation":"(Saraswati, 2015b)","manualFormatting":"(Saraswati, 2015)","plainTextFormattedCitation":"(Saraswati, 2015b)","previouslyFormattedCitation":"(Saraswati, 2015b)"},"properties":{"noteIndex":0},"schema":"https://github.com/citation-style-language/schema/raw/master/csl-citation.json"}</w:instrText>
      </w:r>
      <w:r>
        <w:rPr>
          <w:rFonts w:eastAsia="Cambria"/>
          <w:lang w:val="id-ID"/>
        </w:rPr>
        <w:fldChar w:fldCharType="separate"/>
      </w:r>
      <w:r>
        <w:rPr>
          <w:rFonts w:eastAsia="Cambria"/>
          <w:noProof/>
        </w:rPr>
        <w:t>(Saraswati, 2015)</w:t>
      </w:r>
      <w:r>
        <w:rPr>
          <w:rFonts w:eastAsia="Cambria"/>
        </w:rPr>
        <w:fldChar w:fldCharType="end"/>
      </w:r>
      <w:r>
        <w:rPr>
          <w:rFonts w:eastAsia="Cambria"/>
        </w:rPr>
        <w:t>.</w:t>
      </w:r>
    </w:p>
    <w:p w14:paraId="30D1279B" w14:textId="77777777" w:rsidR="00186291" w:rsidRDefault="00186291">
      <w:pPr>
        <w:spacing w:line="240" w:lineRule="auto"/>
        <w:rPr>
          <w:rFonts w:eastAsia="Cambria"/>
        </w:rPr>
      </w:pPr>
    </w:p>
    <w:p w14:paraId="62E923A6" w14:textId="77777777" w:rsidR="00186291" w:rsidRDefault="00000000">
      <w:pPr>
        <w:spacing w:line="240" w:lineRule="auto"/>
        <w:rPr>
          <w:rFonts w:eastAsia="Cambria"/>
          <w:b/>
          <w:bCs/>
          <w:i/>
        </w:rPr>
      </w:pPr>
      <w:r>
        <w:rPr>
          <w:rFonts w:eastAsia="Cambria"/>
          <w:b/>
          <w:bCs/>
        </w:rPr>
        <w:t xml:space="preserve">Peremajaan </w:t>
      </w:r>
      <w:r>
        <w:rPr>
          <w:rFonts w:eastAsia="Cambria"/>
          <w:b/>
          <w:bCs/>
          <w:i/>
        </w:rPr>
        <w:t>Propionibacterium acnes</w:t>
      </w:r>
    </w:p>
    <w:p w14:paraId="250975F1" w14:textId="77777777" w:rsidR="00186291" w:rsidRDefault="00000000">
      <w:pPr>
        <w:spacing w:line="240" w:lineRule="auto"/>
        <w:rPr>
          <w:rFonts w:eastAsia="Cambria"/>
          <w:iCs/>
        </w:rPr>
      </w:pPr>
      <w:r>
        <w:rPr>
          <w:rFonts w:eastAsia="Cambria"/>
          <w:b/>
          <w:bCs/>
          <w:iCs/>
        </w:rPr>
        <w:tab/>
      </w:r>
      <w:r>
        <w:rPr>
          <w:rFonts w:eastAsia="Cambria"/>
          <w:iCs/>
        </w:rPr>
        <w:t xml:space="preserve">Kultur bakteri </w:t>
      </w:r>
      <w:r>
        <w:rPr>
          <w:rFonts w:eastAsia="Cambria"/>
          <w:i/>
          <w:iCs/>
        </w:rPr>
        <w:t xml:space="preserve">Propionibacterium acnes </w:t>
      </w:r>
      <w:r>
        <w:rPr>
          <w:rFonts w:eastAsia="Cambria"/>
          <w:iCs/>
        </w:rPr>
        <w:t xml:space="preserve">diinokulasi aseptik pada </w:t>
      </w:r>
      <w:r>
        <w:rPr>
          <w:rFonts w:eastAsia="Cambria"/>
          <w:i/>
        </w:rPr>
        <w:t xml:space="preserve">Nutrient Agar </w:t>
      </w:r>
      <w:r>
        <w:rPr>
          <w:rFonts w:eastAsia="Cambria"/>
        </w:rPr>
        <w:t>(NA)</w:t>
      </w:r>
      <w:r>
        <w:rPr>
          <w:rFonts w:eastAsia="Cambria"/>
          <w:iCs/>
        </w:rPr>
        <w:t xml:space="preserve"> miring dan diinkubasi (37˚C, 48 jam) </w:t>
      </w:r>
      <w:r>
        <w:rPr>
          <w:rFonts w:eastAsia="Cambria"/>
          <w:iCs/>
          <w:lang w:val="id-ID"/>
        </w:rPr>
        <w:fldChar w:fldCharType="begin"/>
      </w:r>
      <w:r>
        <w:rPr>
          <w:rFonts w:eastAsia="Cambria"/>
          <w:iCs/>
        </w:rPr>
        <w:instrText>ADDIN CSL_CITATION {"citationItems":[{"id":"ITEM-1","itemData":{"ISSN":"00358843","author":[{"dropping-particle":"","family":"Saraswati","given":"Faradila Nur","non-dropping-particle":"","parse-names":false,"suffix":""}],"container-title":"Skripsi","id":"ITEM-1","issue":"1","issued":{"date-parts":[["2015"]]},"number-of-pages":"54-55","publisher":"Universitas Islam Negeri Syarif Hidayatullah. Jakarta","title":"Uji Aktivitas Antibakteri Ekstrak Etanol 96% Limbah Kulit Pisang Kepok Kuning (Musa Balbisiani)Terhadap Jerawat Penyebab Jerawat (Stapylococcus aureus, Stapylococcus ureus dan Propionibacterium acnes)","type":"thesis","volume":"70"},"uris":["http://www.mendeley.com/documents/?uuid=5a1b6bbb-87fa-4ac7-a605-b8807020d604","http://www.mendeley.com/documents/?uuid=7b2a6ea0-002d-4577-8679-d314b763b323"]}],"mendeley":{"formattedCitation":"(Saraswati, 2015b)","manualFormatting":"(Saraswati, 2015)","plainTextFormattedCitation":"(Saraswati, 2015b)","previouslyFormattedCitation":"(Saraswati, 2015b)"},"properties":{"noteIndex":0},"schema":"https://github.com/citation-style-language/schema/raw/master/csl-citation.json"}</w:instrText>
      </w:r>
      <w:r>
        <w:rPr>
          <w:rFonts w:eastAsia="Cambria"/>
          <w:iCs/>
          <w:lang w:val="id-ID"/>
        </w:rPr>
        <w:fldChar w:fldCharType="separate"/>
      </w:r>
      <w:r>
        <w:rPr>
          <w:rFonts w:eastAsia="Cambria"/>
          <w:iCs/>
          <w:noProof/>
        </w:rPr>
        <w:t>(Saraswati, 2015)</w:t>
      </w:r>
      <w:r>
        <w:rPr>
          <w:rFonts w:eastAsia="Cambria"/>
          <w:iCs/>
        </w:rPr>
        <w:fldChar w:fldCharType="end"/>
      </w:r>
      <w:r>
        <w:rPr>
          <w:rFonts w:eastAsia="Cambria"/>
          <w:iCs/>
        </w:rPr>
        <w:t>.</w:t>
      </w:r>
    </w:p>
    <w:p w14:paraId="76FE61D5" w14:textId="77777777" w:rsidR="00186291" w:rsidRDefault="00186291">
      <w:pPr>
        <w:spacing w:line="240" w:lineRule="auto"/>
        <w:rPr>
          <w:rFonts w:eastAsia="Cambria"/>
          <w:iCs/>
        </w:rPr>
      </w:pPr>
    </w:p>
    <w:p w14:paraId="17FC2CEE" w14:textId="77777777" w:rsidR="00186291" w:rsidRDefault="00000000">
      <w:pPr>
        <w:spacing w:line="240" w:lineRule="auto"/>
        <w:rPr>
          <w:rFonts w:eastAsia="Cambria"/>
          <w:b/>
          <w:bCs/>
          <w:i/>
        </w:rPr>
      </w:pPr>
      <w:r>
        <w:rPr>
          <w:rFonts w:eastAsia="Cambria"/>
          <w:b/>
          <w:bCs/>
          <w:iCs/>
        </w:rPr>
        <w:t xml:space="preserve">Pembuatan </w:t>
      </w:r>
      <w:r>
        <w:rPr>
          <w:rFonts w:eastAsia="Cambria"/>
          <w:b/>
          <w:bCs/>
          <w:i/>
        </w:rPr>
        <w:t xml:space="preserve">McFarland 0,5 </w:t>
      </w:r>
    </w:p>
    <w:p w14:paraId="40546660" w14:textId="77777777" w:rsidR="00186291" w:rsidRDefault="00186291">
      <w:pPr>
        <w:spacing w:line="240" w:lineRule="auto"/>
        <w:rPr>
          <w:rFonts w:eastAsia="Cambria"/>
          <w:b/>
          <w:bCs/>
          <w:iCs/>
        </w:rPr>
      </w:pPr>
    </w:p>
    <w:p w14:paraId="00E84865" w14:textId="5EBDAEF9" w:rsidR="00186291" w:rsidRDefault="00000000">
      <w:pPr>
        <w:spacing w:line="240" w:lineRule="auto"/>
        <w:ind w:firstLine="567"/>
        <w:rPr>
          <w:rFonts w:eastAsia="Cambria"/>
          <w:iCs/>
        </w:rPr>
      </w:pPr>
      <w:r>
        <w:rPr>
          <w:rFonts w:eastAsia="Cambria"/>
          <w:iCs/>
        </w:rPr>
        <w:t>Sebanyak 0,05 mL BaCl</w:t>
      </w:r>
      <w:r>
        <w:rPr>
          <w:rFonts w:eastAsia="Cambria"/>
          <w:iCs/>
          <w:vertAlign w:val="subscript"/>
        </w:rPr>
        <w:t>2</w:t>
      </w:r>
      <w:r>
        <w:rPr>
          <w:rFonts w:eastAsia="Cambria"/>
          <w:iCs/>
        </w:rPr>
        <w:t xml:space="preserve"> 1% </w:t>
      </w:r>
      <w:r w:rsidR="0012602F">
        <w:rPr>
          <w:rFonts w:eastAsia="Cambria"/>
          <w:iCs/>
        </w:rPr>
        <w:t>dihomogenkan dengan</w:t>
      </w:r>
      <w:r>
        <w:rPr>
          <w:rFonts w:eastAsia="Cambria"/>
          <w:iCs/>
        </w:rPr>
        <w:t xml:space="preserve"> 9,95 mL </w:t>
      </w:r>
      <w:r>
        <w:rPr>
          <w:rFonts w:eastAsia="Cambria"/>
          <w:iCs/>
        </w:rPr>
        <w:fldChar w:fldCharType="begin"/>
      </w:r>
      <w:r>
        <w:rPr>
          <w:rFonts w:eastAsia="Cambria"/>
          <w:iCs/>
        </w:rPr>
        <w:instrText>ADDIN CSL_CITATION {"citationItems":[{"id":"ITEM-1","itemData":{"abstract":"ABSTRAK Probiotik merupakan suplemen makanan berupa mikrobia hidup yang memiliki efek menguntungkan bagi inang yang mengkonsumsi melalui keseimbangan mikrobia intestin. Probiotik mempunyai potensi sebagai antiinflamasi dan yang biasa digunakan dalam produk kecantikan adalah probiotik topical memiliki efek positif untuk terapi dan pencegahan masalah yang timbul pada kulit, seperti penuaan, jerawat, rosasea, infeksi bakteri dan jamur, psoriasis, dan dermatitis. Penelitian bertujuan untuk mengetahui aktivitas antibakteri pada probiotik terhadap Staphylococcus epidermidis. Penelitian dilakukan melalui beberapa proses dan tahapan hingga didapatkan hasil positif dengan ditandainya zona bening pada cawan petri. Tahapan dan metode yang dilaksanakan antara lain preparasi, pembuatan isolat, pembuatan larutan standar mcfarland dan uji aktivitas antibakteri. Hasil penelitian yang didapatkan adalah zona bening sebesar 5 mm pada kertas cakram di cawan petri I dan sebesar 3 mm dan 2 mm pada kertas cakram di cawan petri II. Namun zona bening yang diperoleh belum menunjukkan efektivitas probiotik sebagai antibakteria terhadap Stapyhlococcus epidermidis. Kata Kunci : Probiotik, Uji Aktivitas Antibakteri, dan Staphylococcus epidermidis","author":[{"dropping-particle":"","family":"Aviany","given":"Hanna Berliana","non-dropping-particle":"","parse-names":false,"suffix":""},{"dropping-particle":"","family":"Pujiyanto","given":"Sri","non-dropping-particle":"","parse-names":false,"suffix":""}],"container-title":"Jurnal Berkala Bioteknologi","id":"ITEM-1","issue":"2","issued":{"date-parts":[["2020"]]},"page":"24-31","title":"Analisis Efektivitas Probiotik di Dalam Produk Kecantikan sebagai Antibakteri terhadap Bakteri Staphylococcus epidermidis","type":"article-journal","volume":"3"},"uris":["http://www.mendeley.com/documents/?uuid=6fb5bfac-ea89-4e50-840e-5315dba889d0","http://www.mendeley.com/documents/?uuid=80c94cbc-0f10-42aa-a849-3cb0d8a6fc66"]}],"mendeley":{"formattedCitation":"(Aviany &amp; Pujiyanto, 2020)","plainTextFormattedCitation":"(Aviany &amp; Pujiyanto, 2020)","previouslyFormattedCitation":"(Aviany &amp; Pujiyanto, 2020)"},"properties":{"noteIndex":0},"schema":"https://github.com/citation-style-language/schema/raw/master/csl-citation.json"}</w:instrText>
      </w:r>
      <w:r>
        <w:rPr>
          <w:rFonts w:eastAsia="Cambria"/>
          <w:iCs/>
        </w:rPr>
        <w:fldChar w:fldCharType="separate"/>
      </w:r>
      <w:r>
        <w:rPr>
          <w:rFonts w:eastAsia="Cambria"/>
          <w:iCs/>
          <w:noProof/>
        </w:rPr>
        <w:t>(Aviany &amp; Pujiyanto, 2020)</w:t>
      </w:r>
      <w:r>
        <w:rPr>
          <w:rFonts w:eastAsia="Cambria"/>
          <w:iCs/>
        </w:rPr>
        <w:fldChar w:fldCharType="end"/>
      </w:r>
      <w:r>
        <w:rPr>
          <w:rFonts w:eastAsia="Cambria"/>
          <w:iCs/>
        </w:rPr>
        <w:t xml:space="preserve">. </w:t>
      </w:r>
    </w:p>
    <w:p w14:paraId="6A2E0429" w14:textId="77777777" w:rsidR="00186291" w:rsidRDefault="00186291">
      <w:pPr>
        <w:spacing w:line="240" w:lineRule="auto"/>
        <w:rPr>
          <w:rFonts w:eastAsia="Cambria"/>
          <w:iCs/>
        </w:rPr>
      </w:pPr>
    </w:p>
    <w:p w14:paraId="02627EF4" w14:textId="77777777" w:rsidR="00186291" w:rsidRDefault="00000000">
      <w:pPr>
        <w:spacing w:line="240" w:lineRule="auto"/>
        <w:rPr>
          <w:rFonts w:eastAsia="Cambria"/>
          <w:b/>
          <w:bCs/>
          <w:iCs/>
        </w:rPr>
      </w:pPr>
      <w:r>
        <w:rPr>
          <w:rFonts w:eastAsia="Cambria"/>
          <w:b/>
          <w:bCs/>
          <w:iCs/>
        </w:rPr>
        <w:t xml:space="preserve">Pembuatan Suspensi Bakteri Uji </w:t>
      </w:r>
    </w:p>
    <w:p w14:paraId="17ACFE5B" w14:textId="77777777" w:rsidR="00186291" w:rsidRDefault="00186291">
      <w:pPr>
        <w:spacing w:line="240" w:lineRule="auto"/>
        <w:rPr>
          <w:rFonts w:eastAsia="Cambria"/>
          <w:b/>
          <w:bCs/>
          <w:iCs/>
        </w:rPr>
      </w:pPr>
    </w:p>
    <w:p w14:paraId="62A6A6E0" w14:textId="4FFE007B" w:rsidR="00186291" w:rsidRDefault="00000000">
      <w:pPr>
        <w:spacing w:line="240" w:lineRule="auto"/>
        <w:ind w:firstLine="567"/>
        <w:rPr>
          <w:rFonts w:eastAsia="Cambria"/>
          <w:iCs/>
        </w:rPr>
      </w:pPr>
      <w:r>
        <w:rPr>
          <w:rFonts w:eastAsia="Cambria"/>
          <w:iCs/>
        </w:rPr>
        <w:t>Sebanyak 2 ose bakteri dicampur dengan NaCl steril sebanyak 2 mL</w:t>
      </w:r>
      <w:r w:rsidR="00322C70">
        <w:rPr>
          <w:rFonts w:eastAsia="Cambria"/>
          <w:iCs/>
        </w:rPr>
        <w:t>,</w:t>
      </w:r>
      <w:r>
        <w:rPr>
          <w:rFonts w:eastAsia="Cambria"/>
          <w:iCs/>
        </w:rPr>
        <w:t xml:space="preserve"> lalu di</w:t>
      </w:r>
      <w:r>
        <w:rPr>
          <w:rFonts w:eastAsia="Cambria"/>
          <w:i/>
          <w:iCs/>
        </w:rPr>
        <w:t>vortex</w:t>
      </w:r>
      <w:r>
        <w:rPr>
          <w:rFonts w:eastAsia="Cambria"/>
          <w:iCs/>
        </w:rPr>
        <w:t xml:space="preserve">. Kekeruhan suspensi bakteri dibandingkan dengan larutan </w:t>
      </w:r>
      <w:r>
        <w:rPr>
          <w:rFonts w:eastAsia="Cambria"/>
          <w:i/>
          <w:iCs/>
        </w:rPr>
        <w:t xml:space="preserve">McFarland </w:t>
      </w:r>
      <w:r>
        <w:rPr>
          <w:rFonts w:eastAsia="Cambria"/>
          <w:iCs/>
        </w:rPr>
        <w:t>0,5</w:t>
      </w:r>
      <w:r>
        <w:rPr>
          <w:rFonts w:eastAsia="Cambria"/>
          <w:b/>
          <w:bCs/>
          <w:i/>
        </w:rPr>
        <w:t xml:space="preserve"> </w:t>
      </w:r>
      <w:r>
        <w:rPr>
          <w:rFonts w:eastAsia="Cambria"/>
          <w:iCs/>
        </w:rPr>
        <w:t>menggunakan spektrofotometer UV-Vis (</w:t>
      </w:r>
      <w:r>
        <w:rPr>
          <w:rFonts w:ascii="Calibri" w:eastAsia="Cambria" w:hAnsi="Calibri" w:cs="Calibri"/>
          <w:iCs/>
        </w:rPr>
        <w:t>λ</w:t>
      </w:r>
      <w:r>
        <w:rPr>
          <w:rFonts w:eastAsia="Cambria"/>
          <w:iCs/>
        </w:rPr>
        <w:t xml:space="preserve"> 600 nm) </w:t>
      </w:r>
      <w:r>
        <w:rPr>
          <w:rFonts w:eastAsia="Cambria"/>
          <w:iCs/>
        </w:rPr>
        <w:fldChar w:fldCharType="begin"/>
      </w:r>
      <w:r>
        <w:rPr>
          <w:rFonts w:eastAsia="Cambria"/>
          <w:iCs/>
        </w:rPr>
        <w:instrText>ADDIN CSL_CITATION {"citationItems":[{"id":"ITEM-1","itemData":{"DOI":"10.33759/jrki.v2i2.73","abstract":"Propionibacterium acnes is one of the causes of acne. Shallot peels contain flavonoids, tannins, and saponins which potentially have antibacterial activity. The purpose of this study was to determine whether the water extracts of shallot peels have antibacterial activity against Propionibacterium acnes and determine the concentration which can inhibit the growth of bacteria Propionibacterium acnes. This research is an experimental study. The research stage begins with the extraction of shallot peels using in the foundation. Antibacterial activity was tested using the diffusion method with the Cup-plate technique. Propionibacterium acnes used as a sample of bacteria, with extract concentrations of 5%, 10%, 20%, and 40%. Positive controls used are clindamycin 150 mg and negative controls were used dimethyl sulfoxide 1% (v / v). Data were analyzed with a statistical test of the Kolmogorov-Smirnov method. The measurement results inhibition zone of shallot peels water extract with a concentration of 5%, 10%, 20%, and 40% of the bacteria Propionibacterium acnes sequentially by 12.8 mm, 13 mm, 14.33 mm and 15.50 mm in the strong category. The measurements of bacterial growth inhibition zone were statistically analyzed with the Kruskal-Wallis method gained 0,053 results indicating that the test has a significant effect (P &gt; 0.05) with a decision that means that there is no significant difference between all concentrations.","author":[{"dropping-particle":"","family":"Sa`adah","given":"Hayatus","non-dropping-particle":"","parse-names":false,"suffix":""},{"dropping-particle":"","family":"Supomo","given":"Supomo","non-dropping-particle":"","parse-names":false,"suffix":""},{"dropping-particle":"","family":"Musaenah","given":"Musaenah","non-dropping-particle":"","parse-names":false,"suffix":""}],"container-title":"Jurnal Riset Kefarmasian Indonesia","id":"ITEM-1","issue":"2","issued":{"date-parts":[["2020"]]},"page":"80-88","title":"Aktivitas Antibakteri Ekstrak Air Kulit Bawang Merah (Allium cepa L.) Terhadap Bakteri Propionibacterium acnes","type":"article-journal","volume":"2"},"uris":["http://www.mendeley.com/documents/?uuid=2fd98d4f-011d-4222-9195-c1dd99fa6a44","http://www.mendeley.com/documents/?uuid=8fff8b61-fc5a-4547-a119-752b82c213ef"]}],"mendeley":{"formattedCitation":"(Sa`adah et al., 2020)","plainTextFormattedCitation":"(Sa`adah et al., 2020)","previouslyFormattedCitation":"(Sa`adah et al., 2020)"},"properties":{"noteIndex":0},"schema":"https://github.com/citation-style-language/schema/raw/master/csl-citation.json"}</w:instrText>
      </w:r>
      <w:r>
        <w:rPr>
          <w:rFonts w:eastAsia="Cambria"/>
          <w:iCs/>
        </w:rPr>
        <w:fldChar w:fldCharType="separate"/>
      </w:r>
      <w:r>
        <w:rPr>
          <w:rFonts w:eastAsia="Cambria"/>
          <w:iCs/>
          <w:noProof/>
        </w:rPr>
        <w:t xml:space="preserve">(Sa`adah </w:t>
      </w:r>
      <w:r>
        <w:rPr>
          <w:rFonts w:eastAsia="Cambria"/>
          <w:i/>
          <w:iCs/>
          <w:noProof/>
        </w:rPr>
        <w:t>et al</w:t>
      </w:r>
      <w:r>
        <w:rPr>
          <w:rFonts w:eastAsia="Cambria"/>
          <w:iCs/>
          <w:noProof/>
        </w:rPr>
        <w:t>., 2020)</w:t>
      </w:r>
      <w:r>
        <w:rPr>
          <w:rFonts w:eastAsia="Cambria"/>
          <w:iCs/>
        </w:rPr>
        <w:fldChar w:fldCharType="end"/>
      </w:r>
      <w:r>
        <w:rPr>
          <w:rFonts w:eastAsia="Cambria"/>
          <w:iCs/>
        </w:rPr>
        <w:t xml:space="preserve">. </w:t>
      </w:r>
    </w:p>
    <w:p w14:paraId="2E5CCA99" w14:textId="77777777" w:rsidR="00186291" w:rsidRDefault="00186291">
      <w:pPr>
        <w:spacing w:line="240" w:lineRule="auto"/>
        <w:rPr>
          <w:rFonts w:eastAsia="Cambria"/>
          <w:iCs/>
        </w:rPr>
      </w:pPr>
    </w:p>
    <w:p w14:paraId="38D526A6" w14:textId="77777777" w:rsidR="00186291" w:rsidRDefault="00000000">
      <w:pPr>
        <w:spacing w:line="240" w:lineRule="auto"/>
        <w:rPr>
          <w:rFonts w:eastAsia="Cambria"/>
          <w:b/>
          <w:bCs/>
          <w:iCs/>
        </w:rPr>
      </w:pPr>
      <w:r>
        <w:rPr>
          <w:rFonts w:eastAsia="Cambria"/>
          <w:b/>
          <w:bCs/>
          <w:iCs/>
        </w:rPr>
        <w:t xml:space="preserve">Pembuatan Larutan Uji </w:t>
      </w:r>
    </w:p>
    <w:p w14:paraId="64388AB0" w14:textId="77777777" w:rsidR="00186291" w:rsidRDefault="00186291">
      <w:pPr>
        <w:spacing w:line="240" w:lineRule="auto"/>
        <w:rPr>
          <w:rFonts w:eastAsia="Cambria"/>
          <w:b/>
          <w:bCs/>
          <w:iCs/>
        </w:rPr>
      </w:pPr>
    </w:p>
    <w:p w14:paraId="682D80B7" w14:textId="77777777" w:rsidR="00186291" w:rsidRDefault="00000000">
      <w:pPr>
        <w:spacing w:line="240" w:lineRule="auto"/>
        <w:rPr>
          <w:rFonts w:eastAsia="Cambria"/>
          <w:iCs/>
        </w:rPr>
      </w:pPr>
      <w:r>
        <w:rPr>
          <w:rFonts w:eastAsia="Cambria"/>
          <w:iCs/>
        </w:rPr>
        <w:tab/>
        <w:t xml:space="preserve">Ekstrak kulit pisang tanduk dengan konsentrasi 25%, 50%, dan 75% sebanyak 5 mL </w:t>
      </w:r>
      <w:r>
        <w:rPr>
          <w:rFonts w:eastAsia="Cambria"/>
          <w:iCs/>
        </w:rPr>
        <w:fldChar w:fldCharType="begin"/>
      </w:r>
      <w:r>
        <w:rPr>
          <w:rFonts w:eastAsia="Cambria"/>
          <w:iCs/>
        </w:rPr>
        <w:instrText>ADDIN CSL_CITATION {"citationItems":[{"id":"ITEM-1","itemData":{"DOI":"10.37874/ms.v7i4.474","ISSN":"2541-2027","abstract":"Kulit pisang merupakan limbah terbanyak yang dapat ditemukan dan terdapat senyawa kimia flavonoid serta fenolik yang bersifat antioksidan. Penelitain ini dilakukan untuk mengetahui senyawa metabolit sekunder dan aktivitas antibakteri dari limbah kulit pisang tanduk (Musa paradisiaca). Kulit pisang tanduk diekstraksi menggunakan pelarut aseton dengan menggunakan metode maserasi 3 x 24 jam. Skrining fitokimia dilakukan dengan menggunakan metode uji warna, Kromatografi Lapis Tipis, dan Kromatografi Gas - Spektrofotometri Massa. Uji skrining fitokimia dengan metode uji warna yang telah dilakukan menunjukkan bahwa kulit pisang tanduk (Musa paradisiaca) terdapat senyawa flavonoid, alkaloid, saponin, dan terpenoid, sedangkan pada uji kromatografi lapis tipis menunjukkan bahwa terdapat flavonoid dan terpenoid pada kulit pisang tanduk (Musa paradisiaca). Uji Kromatografi Gas – Spektrofotometri Massa yang telah dilakukan menunjukkan bahwa kulit pisang tanduk memiliki senyawa asam lemak. Uji antibakteri dilakukan dengan metode difusi cakram dengan menggunakan kloramfenikol sebagai kontrol positif dan DMSO sebagai kontrol negatif. uji antibakteri yang telah dilakukan menunjukkan bahwa ekstrak aseton kulit pisang tanduk memiliki zona hambat dengan konsentrasi 75% sebesar 21 mm untuk bakteri Staphylococcus aureus termasuk kedalam kriteria sangat kuat dan 12 mm untuk bakteri Escherichia coli termasuk kedalam kriteria kuat.","author":[{"dropping-particle":"","family":"Ulfah","given":"Mariam \\","non-dropping-particle":"","parse-names":false,"suffix":""},{"dropping-particle":"","family":"Efriani","given":"Like","non-dropping-particle":"","parse-names":false,"suffix":""},{"dropping-particle":"","family":"Aliyah","given":"Malkhatul","non-dropping-particle":"","parse-names":false,"suffix":""}],"container-title":"Medical Sains : Jurnal Ilmiah Kefarmasian","id":"ITEM-1","issue":"4","issued":{"date-parts":[["2022"]]},"page":"925-934","title":"Aktivitas Antibakteri EKstrak Aseton Kulit Pisang Tanduk (Musa paradisiaca) Terhadap Bakteri Staphylococcus aureus dan Escherichia coli","type":"article-journal","volume":"7"},"uris":["http://www.mendeley.com/documents/?uuid=b82c98c5-01f1-4b82-aa68-b55d7427a8db","http://www.mendeley.com/documents/?uuid=d3f1016d-e613-40d6-bef5-167e37453347"]}],"mendeley":{"formattedCitation":"(Ulfah et al., 2022)","plainTextFormattedCitation":"(Ulfah et al., 2022)","previouslyFormattedCitation":"(Ulfah et al., 2022)"},"properties":{"noteIndex":0},"schema":"https://github.com/citation-style-language/schema/raw/master/csl-citation.json"}</w:instrText>
      </w:r>
      <w:r>
        <w:rPr>
          <w:rFonts w:eastAsia="Cambria"/>
          <w:iCs/>
        </w:rPr>
        <w:fldChar w:fldCharType="separate"/>
      </w:r>
      <w:r>
        <w:rPr>
          <w:rFonts w:eastAsia="Cambria"/>
          <w:iCs/>
          <w:noProof/>
        </w:rPr>
        <w:t xml:space="preserve">(Ulfah </w:t>
      </w:r>
      <w:r>
        <w:rPr>
          <w:rFonts w:eastAsia="Cambria"/>
          <w:i/>
          <w:iCs/>
          <w:noProof/>
        </w:rPr>
        <w:t>et al</w:t>
      </w:r>
      <w:r>
        <w:rPr>
          <w:rFonts w:eastAsia="Cambria"/>
          <w:iCs/>
          <w:noProof/>
        </w:rPr>
        <w:t>., 2022)</w:t>
      </w:r>
      <w:r>
        <w:rPr>
          <w:rFonts w:eastAsia="Cambria"/>
          <w:iCs/>
        </w:rPr>
        <w:fldChar w:fldCharType="end"/>
      </w:r>
      <w:r>
        <w:rPr>
          <w:rFonts w:eastAsia="Cambria"/>
          <w:iCs/>
        </w:rPr>
        <w:t>.</w:t>
      </w:r>
    </w:p>
    <w:p w14:paraId="34AFD335" w14:textId="77777777" w:rsidR="00186291" w:rsidRDefault="00186291">
      <w:pPr>
        <w:spacing w:line="240" w:lineRule="auto"/>
        <w:rPr>
          <w:rFonts w:eastAsia="Cambria"/>
          <w:iCs/>
        </w:rPr>
      </w:pPr>
    </w:p>
    <w:p w14:paraId="58467337" w14:textId="77777777" w:rsidR="00186291" w:rsidRDefault="00000000">
      <w:pPr>
        <w:spacing w:line="240" w:lineRule="auto"/>
        <w:rPr>
          <w:rFonts w:eastAsia="Cambria"/>
          <w:b/>
          <w:bCs/>
          <w:iCs/>
        </w:rPr>
      </w:pPr>
      <w:r>
        <w:rPr>
          <w:rFonts w:eastAsia="Cambria"/>
          <w:b/>
          <w:bCs/>
          <w:iCs/>
        </w:rPr>
        <w:t xml:space="preserve">Pengujian Aktivitas Antibakteri </w:t>
      </w:r>
    </w:p>
    <w:p w14:paraId="21BEF274" w14:textId="77777777" w:rsidR="00186291" w:rsidRDefault="00186291">
      <w:pPr>
        <w:spacing w:line="240" w:lineRule="auto"/>
        <w:rPr>
          <w:rFonts w:eastAsia="Cambria"/>
          <w:b/>
          <w:bCs/>
          <w:iCs/>
        </w:rPr>
      </w:pPr>
    </w:p>
    <w:p w14:paraId="35680E14" w14:textId="43494E5C" w:rsidR="00186291" w:rsidRDefault="00000000">
      <w:pPr>
        <w:spacing w:line="240" w:lineRule="auto"/>
        <w:ind w:firstLine="567"/>
        <w:rPr>
          <w:rFonts w:eastAsia="Cambria"/>
          <w:iCs/>
        </w:rPr>
      </w:pPr>
      <w:r>
        <w:rPr>
          <w:rFonts w:eastAsia="Cambria"/>
          <w:iCs/>
        </w:rPr>
        <w:t xml:space="preserve">Pengujian aktivitas antibakteri menggunakan metode difusi sumuran. Sebanyak 100 μL suspensi bakteri </w:t>
      </w:r>
      <w:r>
        <w:rPr>
          <w:rFonts w:eastAsia="Cambria"/>
          <w:i/>
          <w:iCs/>
        </w:rPr>
        <w:t>Propionibacterium acnes</w:t>
      </w:r>
      <w:r>
        <w:rPr>
          <w:rFonts w:eastAsia="Cambria"/>
          <w:iCs/>
        </w:rPr>
        <w:t xml:space="preserve"> diratakan dengan batang L steril pada permukaan media </w:t>
      </w:r>
      <w:r w:rsidR="00322C70">
        <w:rPr>
          <w:rFonts w:eastAsia="Cambria"/>
          <w:i/>
        </w:rPr>
        <w:t>Mueller-Hinton</w:t>
      </w:r>
      <w:r>
        <w:rPr>
          <w:rFonts w:eastAsia="Cambria"/>
          <w:i/>
        </w:rPr>
        <w:t xml:space="preserve"> Agar</w:t>
      </w:r>
      <w:r>
        <w:rPr>
          <w:rFonts w:eastAsia="Cambria"/>
        </w:rPr>
        <w:t xml:space="preserve"> (MHA)</w:t>
      </w:r>
      <w:r>
        <w:rPr>
          <w:rFonts w:eastAsia="Cambria"/>
          <w:iCs/>
        </w:rPr>
        <w:t xml:space="preserve"> steril. Selanjutnya, lubang dibuat dan diisi dengan masing – masing 20 μL DMSO 10%, klindamisin murni 1%, dan larutan uji, dilanjutkan dengan inkubasi (37˚C, 24 jam) </w:t>
      </w:r>
      <w:r>
        <w:rPr>
          <w:rFonts w:eastAsia="Cambria"/>
          <w:iCs/>
        </w:rPr>
        <w:fldChar w:fldCharType="begin"/>
      </w:r>
      <w:r>
        <w:rPr>
          <w:rFonts w:eastAsia="Cambria"/>
          <w:iCs/>
        </w:rPr>
        <w:instrText>ADDIN CSL_CITATION {"citationItems":[{"id":"ITEM-1","itemData":{"ISSN":"00358843","author":[{"dropping-particle":"","family":"Saraswati","given":"Faradila Nur","non-dropping-particle":"","parse-names":false,"suffix":""}],"container-title":"Skripsi","id":"ITEM-1","issue":"1","issued":{"date-parts":[["2015"]]},"number-of-pages":"54-55","publisher":"Universitas Islam Negeri Syarif Hidayatullah. Jakarta","title":"Uji Aktivitas Antibakteri Ekstrak Etanol 96% Limbah Kulit Pisang Kepok Kuning (Musa Balbisiani)Terhadap Jerawat Penyebab Jerawat (Stapylococcus aureus, Stapylococcus ureus dan Propionibacterium acnes)","type":"thesis","volume":"70"},"uris":["http://www.mendeley.com/documents/?uuid=5a1b6bbb-87fa-4ac7-a605-b8807020d604","http://www.mendeley.com/documents/?uuid=7b2a6ea0-002d-4577-8679-d314b763b323"]}],"mendeley":{"formattedCitation":"(Saraswati, 2015b)","plainTextFormattedCitation":"(Saraswati, 2015b)","previouslyFormattedCitation":"(Saraswati, 2015b)"},"properties":{"noteIndex":0},"schema":"https://github.com/citation-style-language/schema/raw/master/csl-citation.json"}</w:instrText>
      </w:r>
      <w:r>
        <w:rPr>
          <w:rFonts w:eastAsia="Cambria"/>
          <w:iCs/>
        </w:rPr>
        <w:fldChar w:fldCharType="separate"/>
      </w:r>
      <w:r>
        <w:rPr>
          <w:rFonts w:eastAsia="Cambria"/>
          <w:iCs/>
          <w:noProof/>
        </w:rPr>
        <w:t>(Saraswati, 2015b)</w:t>
      </w:r>
      <w:r>
        <w:rPr>
          <w:rFonts w:eastAsia="Cambria"/>
          <w:iCs/>
        </w:rPr>
        <w:fldChar w:fldCharType="end"/>
      </w:r>
      <w:r>
        <w:rPr>
          <w:rFonts w:eastAsia="Cambria"/>
          <w:iCs/>
        </w:rPr>
        <w:t xml:space="preserve">. </w:t>
      </w:r>
    </w:p>
    <w:p w14:paraId="73F0E91C" w14:textId="77777777" w:rsidR="00186291" w:rsidRDefault="00186291">
      <w:pPr>
        <w:pStyle w:val="Addresses"/>
        <w:spacing w:line="240" w:lineRule="auto"/>
        <w:jc w:val="left"/>
        <w:rPr>
          <w:i w:val="0"/>
          <w:color w:val="FF0000"/>
        </w:rPr>
      </w:pPr>
    </w:p>
    <w:p w14:paraId="7C2BBAD3" w14:textId="77777777" w:rsidR="00186291" w:rsidRDefault="00000000">
      <w:pPr>
        <w:pStyle w:val="Heading1"/>
      </w:pPr>
      <w:r>
        <w:t>HASIL DAN PEMBAHASAN</w:t>
      </w:r>
    </w:p>
    <w:p w14:paraId="34AB20F9" w14:textId="77777777" w:rsidR="00186291" w:rsidRDefault="00186291">
      <w:pPr>
        <w:pStyle w:val="Body"/>
        <w:spacing w:line="240" w:lineRule="auto"/>
        <w:ind w:firstLine="426"/>
        <w:rPr>
          <w:rStyle w:val="hps"/>
          <w:lang w:val="id-ID"/>
        </w:rPr>
      </w:pPr>
    </w:p>
    <w:p w14:paraId="241CAEB9" w14:textId="77777777" w:rsidR="00186291" w:rsidRDefault="00000000">
      <w:pPr>
        <w:spacing w:line="240" w:lineRule="auto"/>
        <w:rPr>
          <w:rFonts w:eastAsia="Cambria"/>
          <w:b/>
          <w:bCs/>
        </w:rPr>
      </w:pPr>
      <w:r>
        <w:rPr>
          <w:rFonts w:eastAsia="Cambria"/>
          <w:b/>
          <w:bCs/>
        </w:rPr>
        <w:t xml:space="preserve">Determinasi Tanaman </w:t>
      </w:r>
    </w:p>
    <w:p w14:paraId="7B67C6DF" w14:textId="77777777" w:rsidR="00186291" w:rsidRDefault="00186291">
      <w:pPr>
        <w:spacing w:line="240" w:lineRule="auto"/>
        <w:rPr>
          <w:rFonts w:eastAsia="Cambria"/>
          <w:b/>
          <w:bCs/>
        </w:rPr>
      </w:pPr>
    </w:p>
    <w:p w14:paraId="574546C8" w14:textId="1C5401A3" w:rsidR="00186291" w:rsidRDefault="00000000">
      <w:pPr>
        <w:spacing w:line="240" w:lineRule="auto"/>
        <w:ind w:firstLine="567"/>
        <w:rPr>
          <w:rFonts w:eastAsia="Cambria"/>
        </w:rPr>
      </w:pPr>
      <w:r>
        <w:rPr>
          <w:rFonts w:eastAsia="Cambria"/>
        </w:rPr>
        <w:t xml:space="preserve">Sampel tanaman teridentifikasi sebagai </w:t>
      </w:r>
      <w:r>
        <w:rPr>
          <w:rFonts w:eastAsia="Cambria"/>
          <w:i/>
        </w:rPr>
        <w:t xml:space="preserve">Musa acuminata </w:t>
      </w:r>
      <w:r w:rsidR="00405EF2">
        <w:rPr>
          <w:rFonts w:eastAsia="Cambria"/>
          <w:i/>
        </w:rPr>
        <w:t>×</w:t>
      </w:r>
      <w:r>
        <w:rPr>
          <w:rFonts w:eastAsia="Cambria"/>
          <w:i/>
        </w:rPr>
        <w:t xml:space="preserve"> Musa balbisiana</w:t>
      </w:r>
      <w:r>
        <w:rPr>
          <w:rFonts w:eastAsia="Cambria"/>
        </w:rPr>
        <w:t xml:space="preserve"> (Family – Musaceae; Vernacular name – Pisang </w:t>
      </w:r>
      <w:r w:rsidR="00322C70">
        <w:rPr>
          <w:rFonts w:eastAsia="Cambria"/>
        </w:rPr>
        <w:t>(Ind))</w:t>
      </w:r>
      <w:r>
        <w:rPr>
          <w:rFonts w:eastAsia="Cambria"/>
        </w:rPr>
        <w:t xml:space="preserve">. </w:t>
      </w:r>
    </w:p>
    <w:p w14:paraId="17B9448B" w14:textId="77777777" w:rsidR="00186291" w:rsidRDefault="00186291">
      <w:pPr>
        <w:spacing w:line="240" w:lineRule="auto"/>
        <w:ind w:firstLine="567"/>
        <w:rPr>
          <w:rFonts w:eastAsia="Cambria"/>
        </w:rPr>
      </w:pPr>
    </w:p>
    <w:p w14:paraId="398752D3" w14:textId="77777777" w:rsidR="00186291" w:rsidRDefault="00000000">
      <w:pPr>
        <w:spacing w:line="240" w:lineRule="auto"/>
        <w:rPr>
          <w:rFonts w:eastAsia="Cambria"/>
          <w:b/>
          <w:bCs/>
          <w:szCs w:val="24"/>
        </w:rPr>
      </w:pPr>
      <w:r>
        <w:rPr>
          <w:rFonts w:eastAsia="Cambria"/>
          <w:b/>
          <w:bCs/>
          <w:szCs w:val="24"/>
        </w:rPr>
        <w:t xml:space="preserve">Rendemen Ekstrak </w:t>
      </w:r>
    </w:p>
    <w:p w14:paraId="178149B0" w14:textId="77777777" w:rsidR="00186291" w:rsidRDefault="00186291">
      <w:pPr>
        <w:spacing w:line="240" w:lineRule="auto"/>
        <w:rPr>
          <w:rFonts w:eastAsia="Cambria"/>
          <w:b/>
          <w:bCs/>
          <w:szCs w:val="24"/>
        </w:rPr>
      </w:pPr>
    </w:p>
    <w:p w14:paraId="55F4A107" w14:textId="022043C8" w:rsidR="00186291" w:rsidRDefault="00322C70">
      <w:pPr>
        <w:spacing w:line="240" w:lineRule="auto"/>
        <w:ind w:firstLine="567"/>
        <w:rPr>
          <w:rFonts w:eastAsia="Cambria"/>
          <w:szCs w:val="24"/>
        </w:rPr>
      </w:pPr>
      <w:r>
        <w:rPr>
          <w:rFonts w:eastAsia="Cambria"/>
          <w:szCs w:val="24"/>
        </w:rPr>
        <w:t xml:space="preserve">Ekstrak kulit pisang tanduk dari berbagai jenis pelarut menunjukkan perbedaan rendemen dan karakteristik ekstrak yang dihasilkan. Nilai persen rendemen </w:t>
      </w:r>
      <w:r>
        <w:rPr>
          <w:rFonts w:eastAsia="Cambria"/>
          <w:iCs/>
        </w:rPr>
        <w:t xml:space="preserve">masing-masing </w:t>
      </w:r>
      <w:r>
        <w:rPr>
          <w:rFonts w:eastAsia="Cambria"/>
          <w:szCs w:val="24"/>
        </w:rPr>
        <w:t>ekstrak kulit pisang tanduk tertuang pada Tabel 1.</w:t>
      </w:r>
    </w:p>
    <w:p w14:paraId="24D27D4F" w14:textId="77777777" w:rsidR="00186291" w:rsidRDefault="00186291">
      <w:pPr>
        <w:spacing w:line="240" w:lineRule="auto"/>
        <w:ind w:firstLine="567"/>
        <w:rPr>
          <w:rFonts w:eastAsia="Cambria"/>
          <w:szCs w:val="24"/>
        </w:rPr>
      </w:pPr>
    </w:p>
    <w:p w14:paraId="3A1E0B87" w14:textId="77777777" w:rsidR="00186291" w:rsidRDefault="00000000">
      <w:pPr>
        <w:spacing w:line="240" w:lineRule="auto"/>
        <w:jc w:val="center"/>
        <w:rPr>
          <w:rFonts w:eastAsia="Cambria"/>
          <w:b/>
          <w:bCs/>
          <w:szCs w:val="24"/>
        </w:rPr>
      </w:pPr>
      <w:r>
        <w:rPr>
          <w:rFonts w:eastAsia="Cambria"/>
          <w:b/>
          <w:bCs/>
          <w:szCs w:val="24"/>
        </w:rPr>
        <w:t xml:space="preserve">Tabel 1. Hasil Rendemen Ekstrak </w:t>
      </w:r>
    </w:p>
    <w:tbl>
      <w:tblPr>
        <w:tblStyle w:val="TableGrid1"/>
        <w:tblW w:w="519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
        <w:gridCol w:w="1128"/>
        <w:gridCol w:w="839"/>
        <w:gridCol w:w="1083"/>
        <w:gridCol w:w="739"/>
      </w:tblGrid>
      <w:tr w:rsidR="00186291" w14:paraId="3DF05C5C" w14:textId="77777777">
        <w:trPr>
          <w:jc w:val="center"/>
        </w:trPr>
        <w:tc>
          <w:tcPr>
            <w:tcW w:w="968" w:type="pct"/>
            <w:vMerge w:val="restart"/>
            <w:tcBorders>
              <w:top w:val="single" w:sz="4" w:space="0" w:color="auto"/>
              <w:bottom w:val="single" w:sz="4" w:space="0" w:color="auto"/>
            </w:tcBorders>
            <w:vAlign w:val="center"/>
          </w:tcPr>
          <w:p w14:paraId="2DAD0CFD"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Sampel</w:t>
            </w:r>
          </w:p>
        </w:tc>
        <w:tc>
          <w:tcPr>
            <w:tcW w:w="1237" w:type="pct"/>
            <w:vMerge w:val="restart"/>
            <w:tcBorders>
              <w:top w:val="single" w:sz="4" w:space="0" w:color="auto"/>
              <w:bottom w:val="single" w:sz="4" w:space="0" w:color="auto"/>
            </w:tcBorders>
            <w:vAlign w:val="center"/>
          </w:tcPr>
          <w:p w14:paraId="62D822AB"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Rendemen</w:t>
            </w:r>
          </w:p>
        </w:tc>
        <w:tc>
          <w:tcPr>
            <w:tcW w:w="2795" w:type="pct"/>
            <w:gridSpan w:val="3"/>
            <w:tcBorders>
              <w:top w:val="single" w:sz="4" w:space="0" w:color="auto"/>
              <w:bottom w:val="single" w:sz="4" w:space="0" w:color="auto"/>
            </w:tcBorders>
          </w:tcPr>
          <w:p w14:paraId="18B6F561"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Karakteristik</w:t>
            </w:r>
          </w:p>
        </w:tc>
      </w:tr>
      <w:tr w:rsidR="00186291" w14:paraId="72A7BE49" w14:textId="77777777">
        <w:trPr>
          <w:jc w:val="center"/>
        </w:trPr>
        <w:tc>
          <w:tcPr>
            <w:tcW w:w="968" w:type="pct"/>
            <w:vMerge/>
            <w:tcBorders>
              <w:bottom w:val="single" w:sz="4" w:space="0" w:color="auto"/>
            </w:tcBorders>
          </w:tcPr>
          <w:p w14:paraId="49141242" w14:textId="77777777" w:rsidR="00186291" w:rsidRDefault="00186291">
            <w:pPr>
              <w:tabs>
                <w:tab w:val="center" w:pos="4680"/>
                <w:tab w:val="right" w:pos="9360"/>
              </w:tabs>
              <w:spacing w:line="240" w:lineRule="auto"/>
              <w:jc w:val="center"/>
              <w:rPr>
                <w:rFonts w:eastAsia="Cambria"/>
                <w:b/>
                <w:bCs/>
                <w:sz w:val="20"/>
              </w:rPr>
            </w:pPr>
          </w:p>
        </w:tc>
        <w:tc>
          <w:tcPr>
            <w:tcW w:w="1237" w:type="pct"/>
            <w:vMerge/>
            <w:tcBorders>
              <w:bottom w:val="single" w:sz="4" w:space="0" w:color="auto"/>
            </w:tcBorders>
          </w:tcPr>
          <w:p w14:paraId="220D49D7" w14:textId="77777777" w:rsidR="00186291" w:rsidRDefault="00186291">
            <w:pPr>
              <w:tabs>
                <w:tab w:val="center" w:pos="4680"/>
                <w:tab w:val="right" w:pos="9360"/>
              </w:tabs>
              <w:spacing w:line="240" w:lineRule="auto"/>
              <w:jc w:val="center"/>
              <w:rPr>
                <w:rFonts w:eastAsia="Cambria"/>
                <w:b/>
                <w:bCs/>
                <w:sz w:val="20"/>
              </w:rPr>
            </w:pPr>
          </w:p>
        </w:tc>
        <w:tc>
          <w:tcPr>
            <w:tcW w:w="920" w:type="pct"/>
            <w:tcBorders>
              <w:top w:val="single" w:sz="4" w:space="0" w:color="auto"/>
              <w:bottom w:val="single" w:sz="4" w:space="0" w:color="auto"/>
            </w:tcBorders>
          </w:tcPr>
          <w:p w14:paraId="72D68B1A"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Bentuk</w:t>
            </w:r>
          </w:p>
        </w:tc>
        <w:tc>
          <w:tcPr>
            <w:tcW w:w="1187" w:type="pct"/>
            <w:tcBorders>
              <w:top w:val="single" w:sz="4" w:space="0" w:color="auto"/>
              <w:bottom w:val="single" w:sz="4" w:space="0" w:color="auto"/>
            </w:tcBorders>
          </w:tcPr>
          <w:p w14:paraId="2BA36805"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Warna</w:t>
            </w:r>
          </w:p>
        </w:tc>
        <w:tc>
          <w:tcPr>
            <w:tcW w:w="688" w:type="pct"/>
            <w:tcBorders>
              <w:top w:val="single" w:sz="4" w:space="0" w:color="auto"/>
              <w:bottom w:val="single" w:sz="4" w:space="0" w:color="auto"/>
            </w:tcBorders>
          </w:tcPr>
          <w:p w14:paraId="36DA6028"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Bau</w:t>
            </w:r>
          </w:p>
        </w:tc>
      </w:tr>
      <w:tr w:rsidR="00186291" w14:paraId="23645D19" w14:textId="77777777">
        <w:trPr>
          <w:jc w:val="center"/>
        </w:trPr>
        <w:tc>
          <w:tcPr>
            <w:tcW w:w="968" w:type="pct"/>
            <w:tcBorders>
              <w:top w:val="single" w:sz="4" w:space="0" w:color="auto"/>
            </w:tcBorders>
            <w:vAlign w:val="center"/>
          </w:tcPr>
          <w:p w14:paraId="283BFBF8" w14:textId="77777777" w:rsidR="00186291" w:rsidRDefault="00000000">
            <w:pPr>
              <w:tabs>
                <w:tab w:val="center" w:pos="4680"/>
                <w:tab w:val="right" w:pos="9360"/>
              </w:tabs>
              <w:spacing w:line="240" w:lineRule="auto"/>
              <w:jc w:val="center"/>
              <w:rPr>
                <w:rFonts w:eastAsia="Cambria"/>
                <w:sz w:val="20"/>
              </w:rPr>
            </w:pPr>
            <w:r>
              <w:rPr>
                <w:rFonts w:eastAsia="Cambria"/>
                <w:sz w:val="20"/>
              </w:rPr>
              <w:t>Ekstrak Etil asetat</w:t>
            </w:r>
          </w:p>
        </w:tc>
        <w:tc>
          <w:tcPr>
            <w:tcW w:w="1237" w:type="pct"/>
            <w:tcBorders>
              <w:top w:val="single" w:sz="4" w:space="0" w:color="auto"/>
            </w:tcBorders>
            <w:vAlign w:val="center"/>
          </w:tcPr>
          <w:p w14:paraId="203E1FE7" w14:textId="77777777" w:rsidR="00186291" w:rsidRDefault="00000000">
            <w:pPr>
              <w:tabs>
                <w:tab w:val="center" w:pos="4680"/>
                <w:tab w:val="right" w:pos="9360"/>
              </w:tabs>
              <w:spacing w:line="240" w:lineRule="auto"/>
              <w:jc w:val="center"/>
              <w:rPr>
                <w:rFonts w:eastAsia="Cambria"/>
                <w:sz w:val="20"/>
              </w:rPr>
            </w:pPr>
            <w:r>
              <w:rPr>
                <w:rFonts w:eastAsia="Cambria"/>
                <w:sz w:val="20"/>
              </w:rPr>
              <w:t>3,19%</w:t>
            </w:r>
          </w:p>
        </w:tc>
        <w:tc>
          <w:tcPr>
            <w:tcW w:w="920" w:type="pct"/>
            <w:tcBorders>
              <w:top w:val="single" w:sz="4" w:space="0" w:color="auto"/>
            </w:tcBorders>
            <w:vAlign w:val="center"/>
          </w:tcPr>
          <w:p w14:paraId="0A5AAD59" w14:textId="77777777" w:rsidR="00186291" w:rsidRDefault="00000000">
            <w:pPr>
              <w:tabs>
                <w:tab w:val="center" w:pos="4680"/>
                <w:tab w:val="right" w:pos="9360"/>
              </w:tabs>
              <w:spacing w:line="240" w:lineRule="auto"/>
              <w:jc w:val="center"/>
              <w:rPr>
                <w:rFonts w:eastAsia="Cambria"/>
                <w:sz w:val="20"/>
              </w:rPr>
            </w:pPr>
            <w:r>
              <w:rPr>
                <w:rFonts w:eastAsia="Cambria"/>
                <w:sz w:val="20"/>
              </w:rPr>
              <w:t>Kental</w:t>
            </w:r>
          </w:p>
        </w:tc>
        <w:tc>
          <w:tcPr>
            <w:tcW w:w="1187" w:type="pct"/>
            <w:tcBorders>
              <w:top w:val="single" w:sz="4" w:space="0" w:color="auto"/>
            </w:tcBorders>
            <w:vAlign w:val="center"/>
          </w:tcPr>
          <w:p w14:paraId="53B8ED4C" w14:textId="77777777" w:rsidR="00186291" w:rsidRDefault="00000000">
            <w:pPr>
              <w:tabs>
                <w:tab w:val="center" w:pos="4680"/>
                <w:tab w:val="right" w:pos="9360"/>
              </w:tabs>
              <w:spacing w:line="240" w:lineRule="auto"/>
              <w:jc w:val="center"/>
              <w:rPr>
                <w:rFonts w:eastAsia="Cambria"/>
                <w:sz w:val="20"/>
              </w:rPr>
            </w:pPr>
            <w:r>
              <w:rPr>
                <w:rFonts w:eastAsia="Cambria"/>
                <w:sz w:val="20"/>
              </w:rPr>
              <w:t>Hijau pekat</w:t>
            </w:r>
          </w:p>
        </w:tc>
        <w:tc>
          <w:tcPr>
            <w:tcW w:w="688" w:type="pct"/>
            <w:tcBorders>
              <w:top w:val="single" w:sz="4" w:space="0" w:color="auto"/>
            </w:tcBorders>
            <w:vAlign w:val="center"/>
          </w:tcPr>
          <w:p w14:paraId="78745EC3" w14:textId="77777777" w:rsidR="00186291" w:rsidRDefault="00000000">
            <w:pPr>
              <w:tabs>
                <w:tab w:val="center" w:pos="4680"/>
                <w:tab w:val="right" w:pos="9360"/>
              </w:tabs>
              <w:spacing w:line="240" w:lineRule="auto"/>
              <w:jc w:val="center"/>
              <w:rPr>
                <w:rFonts w:eastAsia="Cambria"/>
                <w:sz w:val="20"/>
              </w:rPr>
            </w:pPr>
            <w:r>
              <w:rPr>
                <w:rFonts w:eastAsia="Cambria"/>
                <w:sz w:val="20"/>
              </w:rPr>
              <w:t>Khas pisang</w:t>
            </w:r>
          </w:p>
        </w:tc>
      </w:tr>
      <w:tr w:rsidR="00186291" w14:paraId="1ADAFF37" w14:textId="77777777">
        <w:trPr>
          <w:jc w:val="center"/>
        </w:trPr>
        <w:tc>
          <w:tcPr>
            <w:tcW w:w="968" w:type="pct"/>
            <w:vAlign w:val="center"/>
          </w:tcPr>
          <w:p w14:paraId="5C543E1B" w14:textId="77777777" w:rsidR="00186291" w:rsidRDefault="00000000">
            <w:pPr>
              <w:tabs>
                <w:tab w:val="center" w:pos="4680"/>
                <w:tab w:val="right" w:pos="9360"/>
              </w:tabs>
              <w:spacing w:line="240" w:lineRule="auto"/>
              <w:jc w:val="center"/>
              <w:rPr>
                <w:rFonts w:eastAsia="Cambria"/>
                <w:sz w:val="20"/>
              </w:rPr>
            </w:pPr>
            <w:r>
              <w:rPr>
                <w:rFonts w:eastAsia="Cambria"/>
                <w:sz w:val="20"/>
              </w:rPr>
              <w:t>Ekstrak Etanol 70%</w:t>
            </w:r>
          </w:p>
        </w:tc>
        <w:tc>
          <w:tcPr>
            <w:tcW w:w="1237" w:type="pct"/>
            <w:vAlign w:val="center"/>
          </w:tcPr>
          <w:p w14:paraId="26DF6A3A" w14:textId="77777777" w:rsidR="00186291" w:rsidRDefault="00000000">
            <w:pPr>
              <w:tabs>
                <w:tab w:val="center" w:pos="4680"/>
                <w:tab w:val="right" w:pos="9360"/>
              </w:tabs>
              <w:spacing w:line="240" w:lineRule="auto"/>
              <w:jc w:val="center"/>
              <w:rPr>
                <w:rFonts w:eastAsia="Cambria"/>
                <w:sz w:val="20"/>
              </w:rPr>
            </w:pPr>
            <w:r>
              <w:rPr>
                <w:rFonts w:eastAsia="Cambria"/>
                <w:sz w:val="20"/>
              </w:rPr>
              <w:t>10,03%</w:t>
            </w:r>
          </w:p>
        </w:tc>
        <w:tc>
          <w:tcPr>
            <w:tcW w:w="920" w:type="pct"/>
            <w:vAlign w:val="center"/>
          </w:tcPr>
          <w:p w14:paraId="63FAF36F" w14:textId="77777777" w:rsidR="00186291" w:rsidRDefault="00000000">
            <w:pPr>
              <w:tabs>
                <w:tab w:val="center" w:pos="4680"/>
                <w:tab w:val="right" w:pos="9360"/>
              </w:tabs>
              <w:spacing w:line="240" w:lineRule="auto"/>
              <w:jc w:val="center"/>
              <w:rPr>
                <w:rFonts w:eastAsia="Cambria"/>
                <w:sz w:val="20"/>
              </w:rPr>
            </w:pPr>
            <w:r>
              <w:rPr>
                <w:rFonts w:eastAsia="Cambria"/>
                <w:sz w:val="20"/>
              </w:rPr>
              <w:t>Kental</w:t>
            </w:r>
          </w:p>
        </w:tc>
        <w:tc>
          <w:tcPr>
            <w:tcW w:w="1187" w:type="pct"/>
            <w:vAlign w:val="center"/>
          </w:tcPr>
          <w:p w14:paraId="2D59C44A" w14:textId="77777777" w:rsidR="00186291" w:rsidRDefault="00000000">
            <w:pPr>
              <w:tabs>
                <w:tab w:val="center" w:pos="4680"/>
                <w:tab w:val="right" w:pos="9360"/>
              </w:tabs>
              <w:spacing w:line="240" w:lineRule="auto"/>
              <w:ind w:firstLine="17"/>
              <w:jc w:val="center"/>
              <w:rPr>
                <w:rFonts w:eastAsia="Cambria"/>
                <w:sz w:val="20"/>
              </w:rPr>
            </w:pPr>
            <w:r>
              <w:rPr>
                <w:rFonts w:eastAsia="Cambria"/>
                <w:sz w:val="20"/>
              </w:rPr>
              <w:t>Coklat pekat</w:t>
            </w:r>
          </w:p>
        </w:tc>
        <w:tc>
          <w:tcPr>
            <w:tcW w:w="688" w:type="pct"/>
            <w:vAlign w:val="center"/>
          </w:tcPr>
          <w:p w14:paraId="67CC11FD" w14:textId="77777777" w:rsidR="00186291" w:rsidRDefault="00000000">
            <w:pPr>
              <w:tabs>
                <w:tab w:val="center" w:pos="4680"/>
                <w:tab w:val="right" w:pos="9360"/>
              </w:tabs>
              <w:spacing w:line="240" w:lineRule="auto"/>
              <w:jc w:val="center"/>
              <w:rPr>
                <w:rFonts w:eastAsia="Cambria"/>
                <w:sz w:val="20"/>
              </w:rPr>
            </w:pPr>
            <w:r>
              <w:rPr>
                <w:rFonts w:eastAsia="Cambria"/>
                <w:sz w:val="20"/>
              </w:rPr>
              <w:t>Khas pisang</w:t>
            </w:r>
          </w:p>
        </w:tc>
      </w:tr>
      <w:tr w:rsidR="00186291" w14:paraId="0D3568CF" w14:textId="77777777">
        <w:trPr>
          <w:jc w:val="center"/>
        </w:trPr>
        <w:tc>
          <w:tcPr>
            <w:tcW w:w="968" w:type="pct"/>
            <w:tcBorders>
              <w:bottom w:val="single" w:sz="4" w:space="0" w:color="auto"/>
            </w:tcBorders>
            <w:vAlign w:val="center"/>
          </w:tcPr>
          <w:p w14:paraId="5E7D8E76" w14:textId="77777777" w:rsidR="00186291" w:rsidRDefault="00000000">
            <w:pPr>
              <w:tabs>
                <w:tab w:val="center" w:pos="4680"/>
                <w:tab w:val="right" w:pos="9360"/>
              </w:tabs>
              <w:spacing w:line="240" w:lineRule="auto"/>
              <w:jc w:val="center"/>
              <w:rPr>
                <w:rFonts w:eastAsia="Cambria"/>
                <w:sz w:val="20"/>
              </w:rPr>
            </w:pPr>
            <w:r>
              <w:rPr>
                <w:rFonts w:eastAsia="Cambria"/>
                <w:sz w:val="20"/>
              </w:rPr>
              <w:t>Ekstrak NADES</w:t>
            </w:r>
          </w:p>
        </w:tc>
        <w:tc>
          <w:tcPr>
            <w:tcW w:w="1237" w:type="pct"/>
            <w:tcBorders>
              <w:bottom w:val="single" w:sz="4" w:space="0" w:color="auto"/>
            </w:tcBorders>
            <w:vAlign w:val="center"/>
          </w:tcPr>
          <w:p w14:paraId="11CF2886" w14:textId="77777777" w:rsidR="00186291" w:rsidRDefault="00000000">
            <w:pPr>
              <w:tabs>
                <w:tab w:val="center" w:pos="4680"/>
                <w:tab w:val="right" w:pos="9360"/>
              </w:tabs>
              <w:spacing w:line="240" w:lineRule="auto"/>
              <w:jc w:val="center"/>
              <w:rPr>
                <w:rFonts w:eastAsia="Cambria"/>
                <w:sz w:val="20"/>
              </w:rPr>
            </w:pPr>
            <w:r>
              <w:rPr>
                <w:rFonts w:eastAsia="Cambria"/>
                <w:sz w:val="20"/>
              </w:rPr>
              <w:t>6,55%</w:t>
            </w:r>
          </w:p>
        </w:tc>
        <w:tc>
          <w:tcPr>
            <w:tcW w:w="920" w:type="pct"/>
            <w:tcBorders>
              <w:bottom w:val="single" w:sz="4" w:space="0" w:color="auto"/>
            </w:tcBorders>
            <w:vAlign w:val="center"/>
          </w:tcPr>
          <w:p w14:paraId="5352667C" w14:textId="77777777" w:rsidR="00186291" w:rsidRDefault="00000000">
            <w:pPr>
              <w:tabs>
                <w:tab w:val="center" w:pos="4680"/>
                <w:tab w:val="right" w:pos="9360"/>
              </w:tabs>
              <w:spacing w:line="240" w:lineRule="auto"/>
              <w:jc w:val="center"/>
              <w:rPr>
                <w:rFonts w:eastAsia="Cambria"/>
                <w:sz w:val="20"/>
              </w:rPr>
            </w:pPr>
            <w:r>
              <w:rPr>
                <w:rFonts w:eastAsia="Cambria"/>
                <w:sz w:val="20"/>
              </w:rPr>
              <w:t>Cair</w:t>
            </w:r>
          </w:p>
        </w:tc>
        <w:tc>
          <w:tcPr>
            <w:tcW w:w="1187" w:type="pct"/>
            <w:tcBorders>
              <w:bottom w:val="single" w:sz="4" w:space="0" w:color="auto"/>
            </w:tcBorders>
            <w:vAlign w:val="center"/>
          </w:tcPr>
          <w:p w14:paraId="1B3279AB" w14:textId="77777777" w:rsidR="00186291" w:rsidRDefault="00000000">
            <w:pPr>
              <w:tabs>
                <w:tab w:val="center" w:pos="4680"/>
                <w:tab w:val="right" w:pos="9360"/>
              </w:tabs>
              <w:spacing w:line="240" w:lineRule="auto"/>
              <w:jc w:val="center"/>
              <w:rPr>
                <w:rFonts w:eastAsia="Cambria"/>
                <w:sz w:val="20"/>
              </w:rPr>
            </w:pPr>
            <w:r>
              <w:rPr>
                <w:rFonts w:eastAsia="Cambria"/>
                <w:sz w:val="20"/>
              </w:rPr>
              <w:t>Merah kecoklatan</w:t>
            </w:r>
          </w:p>
        </w:tc>
        <w:tc>
          <w:tcPr>
            <w:tcW w:w="688" w:type="pct"/>
            <w:tcBorders>
              <w:bottom w:val="single" w:sz="4" w:space="0" w:color="auto"/>
            </w:tcBorders>
            <w:vAlign w:val="center"/>
          </w:tcPr>
          <w:p w14:paraId="7A7247B2" w14:textId="77777777" w:rsidR="00186291" w:rsidRDefault="00000000">
            <w:pPr>
              <w:tabs>
                <w:tab w:val="center" w:pos="4680"/>
                <w:tab w:val="right" w:pos="9360"/>
              </w:tabs>
              <w:spacing w:line="240" w:lineRule="auto"/>
              <w:jc w:val="center"/>
              <w:rPr>
                <w:rFonts w:eastAsia="Cambria"/>
                <w:sz w:val="20"/>
              </w:rPr>
            </w:pPr>
            <w:r>
              <w:rPr>
                <w:rFonts w:eastAsia="Cambria"/>
                <w:sz w:val="20"/>
              </w:rPr>
              <w:t>Khas pisang</w:t>
            </w:r>
          </w:p>
        </w:tc>
      </w:tr>
    </w:tbl>
    <w:p w14:paraId="55028B77" w14:textId="77777777" w:rsidR="00186291" w:rsidRDefault="00000000">
      <w:pPr>
        <w:spacing w:line="240" w:lineRule="auto"/>
        <w:rPr>
          <w:rFonts w:eastAsia="Cambria"/>
          <w:szCs w:val="24"/>
        </w:rPr>
      </w:pPr>
      <w:r>
        <w:rPr>
          <w:rFonts w:eastAsia="Cambria"/>
          <w:szCs w:val="24"/>
        </w:rPr>
        <w:tab/>
      </w:r>
    </w:p>
    <w:p w14:paraId="5DAD2BE5" w14:textId="64CA9F13" w:rsidR="00186291" w:rsidRDefault="00000000">
      <w:pPr>
        <w:spacing w:line="240" w:lineRule="auto"/>
        <w:ind w:firstLine="567"/>
        <w:rPr>
          <w:rFonts w:eastAsia="Cambria"/>
          <w:szCs w:val="24"/>
        </w:rPr>
      </w:pPr>
      <w:r>
        <w:rPr>
          <w:rFonts w:eastAsia="Cambria"/>
          <w:szCs w:val="24"/>
        </w:rPr>
        <w:t xml:space="preserve">Rendemen ekstrak etil asetat sebesar 3,19% dengan karakteristik ekstrak berbentuk kental, </w:t>
      </w:r>
      <w:r w:rsidR="0012602F">
        <w:rPr>
          <w:rFonts w:eastAsia="Cambria"/>
          <w:szCs w:val="24"/>
        </w:rPr>
        <w:t xml:space="preserve">warnanya </w:t>
      </w:r>
      <w:r>
        <w:rPr>
          <w:rFonts w:eastAsia="Cambria"/>
          <w:szCs w:val="24"/>
        </w:rPr>
        <w:t xml:space="preserve">hijau pekat, dan berbau khas pisang. Ekstrak NADES menghasilkan </w:t>
      </w:r>
      <w:r w:rsidR="00322C70">
        <w:rPr>
          <w:rFonts w:eastAsia="Cambria"/>
          <w:szCs w:val="24"/>
        </w:rPr>
        <w:t>persentase</w:t>
      </w:r>
      <w:r>
        <w:rPr>
          <w:rFonts w:eastAsia="Cambria"/>
          <w:szCs w:val="24"/>
        </w:rPr>
        <w:t xml:space="preserve"> rendemen sebesar 6,55% dengan karakteristik ekstrak cair berwarna merah kecoklatan dan berbau khas</w:t>
      </w:r>
      <w:r w:rsidR="00322C70">
        <w:rPr>
          <w:rFonts w:eastAsia="Cambria"/>
          <w:szCs w:val="24"/>
        </w:rPr>
        <w:t>.</w:t>
      </w:r>
      <w:r>
        <w:rPr>
          <w:rFonts w:eastAsia="Cambria"/>
          <w:szCs w:val="24"/>
        </w:rPr>
        <w:t xml:space="preserve"> Ekstrak etanol 70% menghasilkan nilai persen rendemen tertinggi</w:t>
      </w:r>
      <w:r w:rsidR="00322C70">
        <w:rPr>
          <w:rFonts w:eastAsia="Cambria"/>
          <w:szCs w:val="24"/>
        </w:rPr>
        <w:t>,</w:t>
      </w:r>
      <w:r>
        <w:rPr>
          <w:rFonts w:eastAsia="Cambria"/>
          <w:szCs w:val="24"/>
        </w:rPr>
        <w:t xml:space="preserve"> yakni sebesar 10,03% dengan karakteristik ekstrak kental berwarna </w:t>
      </w:r>
      <w:r w:rsidR="00322C70">
        <w:rPr>
          <w:rFonts w:eastAsia="Cambria"/>
          <w:szCs w:val="24"/>
        </w:rPr>
        <w:t>cokelat</w:t>
      </w:r>
      <w:r>
        <w:rPr>
          <w:rFonts w:eastAsia="Cambria"/>
          <w:szCs w:val="24"/>
        </w:rPr>
        <w:t xml:space="preserve"> pekat dan berbau khas.</w:t>
      </w:r>
    </w:p>
    <w:p w14:paraId="5779DDF6" w14:textId="1282BB7E" w:rsidR="00186291" w:rsidRDefault="00000000">
      <w:pPr>
        <w:spacing w:line="240" w:lineRule="auto"/>
        <w:ind w:firstLine="567"/>
        <w:rPr>
          <w:rFonts w:eastAsia="Cambria"/>
          <w:szCs w:val="24"/>
        </w:rPr>
      </w:pPr>
      <w:r>
        <w:rPr>
          <w:rFonts w:eastAsia="Cambria"/>
          <w:szCs w:val="24"/>
        </w:rPr>
        <w:t>Hasil nilai persen rendemen ekstrak etanol 70% memenuhi syarat nilai rendemen yang baik</w:t>
      </w:r>
      <w:r w:rsidR="00322C70">
        <w:rPr>
          <w:rFonts w:eastAsia="Cambria"/>
          <w:szCs w:val="24"/>
        </w:rPr>
        <w:t>,</w:t>
      </w:r>
      <w:r>
        <w:rPr>
          <w:rFonts w:eastAsia="Cambria"/>
          <w:szCs w:val="24"/>
        </w:rPr>
        <w:t xml:space="preserve"> yaitu &gt;10% (Farmakope Herbal Indonesia). Nilai persen rendemen ekstrak etanol 70% lebih tinggi dibandingkan dengan ekstrak yang diekstraksi menggunakan dua pelarut lainnya. Hasil tersebut diduga karena terdapat perbedaan polaritas </w:t>
      </w:r>
      <w:r w:rsidR="00322C70">
        <w:rPr>
          <w:rFonts w:eastAsia="Cambria"/>
          <w:szCs w:val="24"/>
        </w:rPr>
        <w:t>antarpelarut</w:t>
      </w:r>
      <w:r>
        <w:rPr>
          <w:rFonts w:eastAsia="Cambria"/>
          <w:szCs w:val="24"/>
        </w:rPr>
        <w:t xml:space="preserve"> tersebut. Etanol 70% merupakan pelarut yang bersifat polar, begitu pula dengan pelarut NADES, namun viskositasnya yang tinggi dapat memperlambat pergerakan molekul pelarut dan mengurangi kemampuannya dalam menembus matriks sampel, sehingga diperoleh nilai persen rendemen yang lebih rendah serta waktu ekstraksi yang lebih lama </w:t>
      </w:r>
      <w:r>
        <w:rPr>
          <w:rFonts w:ascii="Cambria" w:eastAsia="Cambria" w:hAnsi="Cambria" w:cs="Cambria"/>
        </w:rPr>
        <w:fldChar w:fldCharType="begin"/>
      </w:r>
      <w:r>
        <w:rPr>
          <w:rFonts w:ascii="Cambria" w:eastAsia="Cambria" w:hAnsi="Cambria" w:cs="Cambria"/>
        </w:rPr>
        <w:instrText>ADDIN CSL_CITATION {"citationItems":[{"id":"ITEM-1","itemData":{"DOI":"https://doi.org/10.1016/j.molliq.2025.127105","ISSN":"01677322","abstract":"The use of sustainable solvents is gaining momentum and contributing to the development of more environmentally friendly extraction methods. However, there is a lack of solvents that can cover a wide range of polarities, as is the case with conventional solvents. Therefore, this study focuses on the preparation and comprehensive characterization of different Natural Deep Eutectic Solvents (NADES) encompassing both hydrophilic and hydrophobic types. NADES were prepared through the heating and stirring method and using various natural components (betaine, amino acids, sugars, polyalcohol, fatty acids). The synthesized NADES were evaluated for their physicochemical properties, including density, pH, viscosity, conductivity, and polarity, immediately after preparation (time zero) and after a twelve-month storage period to assess their long-term stability. Nuclear Magnetic Resonance and Fourier-transform infrared spectroscopy were utilized to elucidate the structural configurations of the NADES mixtures. These techniques confirmed the formation of hydrogen bonds among the NADES components, except for the one composed only with sugars (glucose, sucrose) and water, thereby validating the successful preparation of the target solvents. Moreover, the impact of dilution on the properties of NADES was investigated, demonstrating that 30 % water addition is optimal, maintaining the desirable properties of the solvent while enhancing certain characteristics like viscosity and density, making them more suitable for extraction purposes and subsequent analysis. The findings from this study offer interesting understanding into the structural and physicochemical properties of NADES, suggesting future applications as green solvents for lab scale extractions but also in various industrial field.","author":[{"dropping-particle":"","family":"Spaggiari","given":"Chiara","non-dropping-particle":"","parse-names":false,"suffix":""},{"dropping-particle":"","family":"Carbonell-Rozas","given":"Laura","non-dropping-particle":"","parse-names":false,"suffix":""},{"dropping-particle":"","family":"Zuilhof","given":"Han","non-dropping-particle":"","parse-names":false,"suffix":""},{"dropping-particle":"","family":"Costantino","given":"Gabriele","non-dropping-particle":"","parse-names":false,"suffix":""},{"dropping-particle":"","family":"Righetti","given":"Laura","non-dropping-particle":"","parse-names":false,"suffix":""}],"container-title":"Journal of Molecular Liquids","id":"ITEM-1","issue":"February","issued":{"date-parts":[["2025"]]},"title":"Structural elucidation and long-term stability of synthesized NADES: A detailed physicochemical analysis","type":"article-journal","volume":"424"},"uris":["http://www.mendeley.com/documents/?uuid=73f11ff7-4d6a-4306-aa09-e54bd630a786"]}],"mendeley":{"formattedCitation":"(Spaggiari et al., 2025)","plainTextFormattedCitation":"(Spaggiari et al., 2025)","previouslyFormattedCitation":"(Spaggiari et al., 2025)"},"properties":{"noteIndex":0},"schema":"https://github.com/citation-style-language/schema/raw/master/csl-citation.json"}</w:instrText>
      </w:r>
      <w:r>
        <w:rPr>
          <w:rFonts w:ascii="Cambria" w:eastAsia="Cambria" w:hAnsi="Cambria" w:cs="Cambria"/>
        </w:rPr>
        <w:fldChar w:fldCharType="separate"/>
      </w:r>
      <w:r>
        <w:rPr>
          <w:rFonts w:ascii="Cambria" w:eastAsia="Cambria" w:hAnsi="Cambria" w:cs="Cambria"/>
          <w:noProof/>
        </w:rPr>
        <w:t xml:space="preserve">(Spaggiari </w:t>
      </w:r>
      <w:r>
        <w:rPr>
          <w:rFonts w:ascii="Cambria" w:eastAsia="Cambria" w:hAnsi="Cambria" w:cs="Cambria"/>
          <w:i/>
          <w:iCs/>
          <w:noProof/>
        </w:rPr>
        <w:t>et al</w:t>
      </w:r>
      <w:r>
        <w:rPr>
          <w:rFonts w:ascii="Cambria" w:eastAsia="Cambria" w:hAnsi="Cambria" w:cs="Cambria"/>
          <w:noProof/>
        </w:rPr>
        <w:t>., 2025)</w:t>
      </w:r>
      <w:r>
        <w:rPr>
          <w:rFonts w:ascii="Cambria" w:eastAsia="Cambria" w:hAnsi="Cambria" w:cs="Cambria"/>
        </w:rPr>
        <w:fldChar w:fldCharType="end"/>
      </w:r>
      <w:r>
        <w:rPr>
          <w:rFonts w:ascii="Cambria" w:eastAsia="Cambria" w:hAnsi="Cambria" w:cs="Cambria"/>
        </w:rPr>
        <w:t xml:space="preserve">. </w:t>
      </w:r>
    </w:p>
    <w:p w14:paraId="7945042D" w14:textId="77777777" w:rsidR="00186291" w:rsidRDefault="00186291">
      <w:pPr>
        <w:spacing w:line="240" w:lineRule="auto"/>
        <w:ind w:firstLine="567"/>
        <w:rPr>
          <w:rFonts w:eastAsia="Cambria"/>
        </w:rPr>
      </w:pPr>
    </w:p>
    <w:p w14:paraId="67BE1C12" w14:textId="77777777" w:rsidR="00186291" w:rsidRDefault="00000000">
      <w:pPr>
        <w:spacing w:before="240" w:line="240" w:lineRule="auto"/>
        <w:rPr>
          <w:rFonts w:eastAsia="Cambria"/>
          <w:b/>
          <w:bCs/>
        </w:rPr>
      </w:pPr>
      <w:r>
        <w:rPr>
          <w:rFonts w:eastAsia="Cambria"/>
          <w:b/>
          <w:bCs/>
        </w:rPr>
        <w:t xml:space="preserve">Skrining Fitokimia </w:t>
      </w:r>
    </w:p>
    <w:p w14:paraId="0347C3C5" w14:textId="77777777" w:rsidR="00186291" w:rsidRDefault="00186291">
      <w:pPr>
        <w:spacing w:line="240" w:lineRule="auto"/>
        <w:rPr>
          <w:rFonts w:eastAsia="Cambria"/>
          <w:b/>
          <w:bCs/>
        </w:rPr>
      </w:pPr>
    </w:p>
    <w:p w14:paraId="732E1F40" w14:textId="0EF37F5B" w:rsidR="00186291" w:rsidRDefault="00000000">
      <w:pPr>
        <w:spacing w:line="240" w:lineRule="auto"/>
        <w:ind w:firstLine="567"/>
        <w:rPr>
          <w:rFonts w:eastAsia="Cambria"/>
        </w:rPr>
      </w:pPr>
      <w:r>
        <w:rPr>
          <w:rFonts w:eastAsia="Cambria"/>
        </w:rPr>
        <w:t xml:space="preserve">Skrining fitokimia dengan kromatografi lapis tipis bertujuan untuk mengidentifikasi keberadaan senyawa metabolit sekunder terpenoid, steroid, saponin, flavonoid, tanin, alkaloid, serta polifenol. Berdasarkan hasil skrining fitokimia, diperoleh perbedaan kandungan metabolit sekunder pada masing-masing ekstrak sesuai dengan pelarut yang digunakan. Pada ekstrak NADES dilakukan partisi dengan etil asetat untuk memisahkan komponen lain dari ekstrak. Hasil uji skrining fitokimia terlihat pada </w:t>
      </w:r>
      <w:r w:rsidR="00322C70">
        <w:rPr>
          <w:rFonts w:eastAsia="Cambria"/>
        </w:rPr>
        <w:t>Tabel</w:t>
      </w:r>
      <w:r>
        <w:rPr>
          <w:rFonts w:eastAsia="Cambria"/>
        </w:rPr>
        <w:t xml:space="preserve"> 2.</w:t>
      </w:r>
    </w:p>
    <w:p w14:paraId="4B71CD6B" w14:textId="5DCF7A3E" w:rsidR="00186291" w:rsidRDefault="00000000">
      <w:pPr>
        <w:spacing w:line="240" w:lineRule="auto"/>
        <w:ind w:firstLine="567"/>
        <w:rPr>
          <w:rFonts w:eastAsia="Cambria"/>
        </w:rPr>
      </w:pPr>
      <w:r>
        <w:rPr>
          <w:rFonts w:eastAsia="Cambria"/>
        </w:rPr>
        <w:t xml:space="preserve">Hasil uji KLT senyawa terpenoid diperoleh noda warna jingga dan menunjukkan </w:t>
      </w:r>
      <w:r w:rsidR="00405EF2">
        <w:rPr>
          <w:rFonts w:eastAsia="Cambria"/>
        </w:rPr>
        <w:t xml:space="preserve">bahwa </w:t>
      </w:r>
      <w:r>
        <w:rPr>
          <w:rFonts w:eastAsia="Cambria"/>
        </w:rPr>
        <w:t>tidak terdapat senyawa terpenoid pada masing-masing ekstrak. Menurut Fajriaty dkk. (2018)</w:t>
      </w:r>
      <w:r w:rsidR="00322C70">
        <w:rPr>
          <w:rFonts w:eastAsia="Cambria"/>
        </w:rPr>
        <w:t>,</w:t>
      </w:r>
      <w:r>
        <w:rPr>
          <w:rFonts w:eastAsia="Cambria"/>
        </w:rPr>
        <w:t xml:space="preserve"> </w:t>
      </w:r>
      <w:r w:rsidR="00322C70">
        <w:rPr>
          <w:rFonts w:eastAsia="Cambria"/>
        </w:rPr>
        <w:t>hasil</w:t>
      </w:r>
      <w:r>
        <w:rPr>
          <w:rFonts w:eastAsia="Cambria"/>
        </w:rPr>
        <w:t xml:space="preserve"> positif senyawa terpenoid dengan reagen anisaldehid </w:t>
      </w:r>
      <w:r w:rsidR="00322C70">
        <w:rPr>
          <w:rFonts w:eastAsia="Cambria"/>
        </w:rPr>
        <w:t xml:space="preserve">dan </w:t>
      </w:r>
      <w:r>
        <w:rPr>
          <w:rFonts w:eastAsia="Cambria"/>
        </w:rPr>
        <w:t xml:space="preserve">asam sulfat ditandai dengan terbentuknya noda berwarna biru-violet atau merah-violet (Fajriaty </w:t>
      </w:r>
      <w:r>
        <w:rPr>
          <w:rFonts w:eastAsia="Cambria"/>
          <w:i/>
          <w:iCs/>
        </w:rPr>
        <w:t>et al.,</w:t>
      </w:r>
      <w:r>
        <w:rPr>
          <w:rFonts w:eastAsia="Cambria"/>
        </w:rPr>
        <w:t xml:space="preserve"> 2018). Hasil penelitian yang diperoleh selaras dengan penelitian Fitriahani (2017) bahwa ekstrak kulit pisang tanduk tidak mengandung senyawa terpenoid. </w:t>
      </w:r>
    </w:p>
    <w:p w14:paraId="67E25351" w14:textId="7B9186EB" w:rsidR="00186291" w:rsidRDefault="0012602F">
      <w:pPr>
        <w:spacing w:line="240" w:lineRule="auto"/>
        <w:ind w:firstLine="567"/>
        <w:rPr>
          <w:rFonts w:eastAsia="Cambria"/>
        </w:rPr>
      </w:pPr>
      <w:r>
        <w:rPr>
          <w:rFonts w:eastAsia="Cambria"/>
        </w:rPr>
        <w:t xml:space="preserve">Hasil negatif diperoleh pada KLT senyawa steroid pada setiap ekstrak dengan pelarut yang berbeda. Menurut penelitian yang dilakukan Rahmi dkk. (2021) melakukan penelitian pada beberapa jenis pisang, </w:t>
      </w:r>
      <w:r w:rsidR="00322C70">
        <w:rPr>
          <w:rFonts w:eastAsia="Cambria"/>
        </w:rPr>
        <w:t>menunjukkan</w:t>
      </w:r>
      <w:r>
        <w:rPr>
          <w:rFonts w:eastAsia="Cambria"/>
        </w:rPr>
        <w:t xml:space="preserve"> bahwa tidak terdapat senyawa steroid pada setiap jenis pisang. </w:t>
      </w:r>
    </w:p>
    <w:p w14:paraId="70A33545" w14:textId="77777777" w:rsidR="00186291" w:rsidRDefault="00186291">
      <w:pPr>
        <w:spacing w:line="240" w:lineRule="auto"/>
        <w:ind w:firstLine="567"/>
        <w:rPr>
          <w:rFonts w:eastAsia="Cambria"/>
        </w:rPr>
      </w:pPr>
    </w:p>
    <w:p w14:paraId="403F9905" w14:textId="77777777" w:rsidR="00186291" w:rsidRDefault="00000000">
      <w:pPr>
        <w:spacing w:line="240" w:lineRule="auto"/>
        <w:jc w:val="center"/>
        <w:rPr>
          <w:rFonts w:eastAsia="Cambria"/>
          <w:b/>
          <w:bCs/>
        </w:rPr>
      </w:pPr>
      <w:r>
        <w:rPr>
          <w:rFonts w:eastAsia="Cambria"/>
          <w:b/>
          <w:bCs/>
        </w:rPr>
        <w:t>Tabel 2. Hasil Skrining fitokimia</w:t>
      </w:r>
    </w:p>
    <w:tbl>
      <w:tblPr>
        <w:tblStyle w:val="TableGrid1"/>
        <w:tblW w:w="551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
        <w:gridCol w:w="1099"/>
        <w:gridCol w:w="906"/>
        <w:gridCol w:w="906"/>
        <w:gridCol w:w="906"/>
      </w:tblGrid>
      <w:tr w:rsidR="00186291" w14:paraId="13381C00" w14:textId="77777777" w:rsidTr="00CA564E">
        <w:trPr>
          <w:trHeight w:val="91"/>
          <w:jc w:val="center"/>
        </w:trPr>
        <w:tc>
          <w:tcPr>
            <w:tcW w:w="1061" w:type="pct"/>
            <w:vMerge w:val="restart"/>
            <w:tcBorders>
              <w:top w:val="single" w:sz="4" w:space="0" w:color="auto"/>
            </w:tcBorders>
            <w:vAlign w:val="center"/>
          </w:tcPr>
          <w:p w14:paraId="62DE1F85"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Uji Senyawa</w:t>
            </w:r>
          </w:p>
        </w:tc>
        <w:tc>
          <w:tcPr>
            <w:tcW w:w="1134" w:type="pct"/>
            <w:vMerge w:val="restart"/>
            <w:tcBorders>
              <w:top w:val="single" w:sz="4" w:space="0" w:color="auto"/>
            </w:tcBorders>
            <w:vAlign w:val="center"/>
          </w:tcPr>
          <w:p w14:paraId="7E6C0ED3" w14:textId="77777777" w:rsidR="00186291" w:rsidRDefault="00000000">
            <w:pPr>
              <w:tabs>
                <w:tab w:val="center" w:pos="4680"/>
                <w:tab w:val="right" w:pos="9360"/>
              </w:tabs>
              <w:spacing w:line="240" w:lineRule="auto"/>
              <w:ind w:left="-80" w:firstLine="80"/>
              <w:jc w:val="center"/>
              <w:rPr>
                <w:rFonts w:eastAsia="Cambria"/>
                <w:b/>
                <w:bCs/>
                <w:sz w:val="20"/>
              </w:rPr>
            </w:pPr>
            <w:r>
              <w:rPr>
                <w:rFonts w:eastAsia="Cambria"/>
                <w:b/>
                <w:bCs/>
                <w:sz w:val="20"/>
              </w:rPr>
              <w:t>Teoritis</w:t>
            </w:r>
          </w:p>
        </w:tc>
        <w:tc>
          <w:tcPr>
            <w:tcW w:w="2805" w:type="pct"/>
            <w:gridSpan w:val="3"/>
            <w:tcBorders>
              <w:top w:val="single" w:sz="4" w:space="0" w:color="auto"/>
              <w:bottom w:val="single" w:sz="4" w:space="0" w:color="auto"/>
            </w:tcBorders>
          </w:tcPr>
          <w:p w14:paraId="1281A8DF"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Hasil</w:t>
            </w:r>
          </w:p>
        </w:tc>
      </w:tr>
      <w:tr w:rsidR="00186291" w14:paraId="772C44D3" w14:textId="77777777" w:rsidTr="00CA564E">
        <w:trPr>
          <w:trHeight w:val="538"/>
          <w:jc w:val="center"/>
        </w:trPr>
        <w:tc>
          <w:tcPr>
            <w:tcW w:w="1061" w:type="pct"/>
            <w:vMerge/>
            <w:tcBorders>
              <w:bottom w:val="single" w:sz="4" w:space="0" w:color="auto"/>
            </w:tcBorders>
            <w:vAlign w:val="center"/>
          </w:tcPr>
          <w:p w14:paraId="6A96ED2F" w14:textId="77777777" w:rsidR="00186291" w:rsidRDefault="00186291">
            <w:pPr>
              <w:tabs>
                <w:tab w:val="center" w:pos="4680"/>
                <w:tab w:val="right" w:pos="9360"/>
              </w:tabs>
              <w:spacing w:line="240" w:lineRule="auto"/>
              <w:jc w:val="center"/>
              <w:rPr>
                <w:rFonts w:eastAsia="Cambria"/>
                <w:b/>
                <w:bCs/>
                <w:sz w:val="20"/>
              </w:rPr>
            </w:pPr>
          </w:p>
        </w:tc>
        <w:tc>
          <w:tcPr>
            <w:tcW w:w="1134" w:type="pct"/>
            <w:vMerge/>
            <w:tcBorders>
              <w:bottom w:val="single" w:sz="4" w:space="0" w:color="auto"/>
            </w:tcBorders>
            <w:vAlign w:val="center"/>
          </w:tcPr>
          <w:p w14:paraId="3B162553" w14:textId="77777777" w:rsidR="00186291" w:rsidRDefault="00186291">
            <w:pPr>
              <w:tabs>
                <w:tab w:val="center" w:pos="4680"/>
                <w:tab w:val="right" w:pos="9360"/>
              </w:tabs>
              <w:spacing w:line="240" w:lineRule="auto"/>
              <w:jc w:val="center"/>
              <w:rPr>
                <w:rFonts w:eastAsia="Cambria"/>
                <w:b/>
                <w:bCs/>
                <w:sz w:val="20"/>
              </w:rPr>
            </w:pPr>
          </w:p>
        </w:tc>
        <w:tc>
          <w:tcPr>
            <w:tcW w:w="935" w:type="pct"/>
            <w:tcBorders>
              <w:top w:val="single" w:sz="4" w:space="0" w:color="auto"/>
              <w:bottom w:val="single" w:sz="4" w:space="0" w:color="auto"/>
            </w:tcBorders>
            <w:vAlign w:val="center"/>
          </w:tcPr>
          <w:p w14:paraId="5BA2C7A7"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Ekstrak etil asetat</w:t>
            </w:r>
          </w:p>
        </w:tc>
        <w:tc>
          <w:tcPr>
            <w:tcW w:w="935" w:type="pct"/>
            <w:tcBorders>
              <w:top w:val="single" w:sz="4" w:space="0" w:color="auto"/>
              <w:bottom w:val="single" w:sz="4" w:space="0" w:color="auto"/>
            </w:tcBorders>
            <w:vAlign w:val="center"/>
          </w:tcPr>
          <w:p w14:paraId="0ED23E18"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Ekstrak etanol 70%</w:t>
            </w:r>
          </w:p>
        </w:tc>
        <w:tc>
          <w:tcPr>
            <w:tcW w:w="935" w:type="pct"/>
            <w:tcBorders>
              <w:top w:val="single" w:sz="4" w:space="0" w:color="auto"/>
              <w:bottom w:val="single" w:sz="4" w:space="0" w:color="auto"/>
            </w:tcBorders>
            <w:vAlign w:val="center"/>
          </w:tcPr>
          <w:p w14:paraId="32A4CBD4"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Ekstrak NADES</w:t>
            </w:r>
          </w:p>
        </w:tc>
      </w:tr>
      <w:tr w:rsidR="00186291" w14:paraId="106ABF40" w14:textId="77777777" w:rsidTr="00CA564E">
        <w:trPr>
          <w:trHeight w:val="234"/>
          <w:jc w:val="center"/>
        </w:trPr>
        <w:tc>
          <w:tcPr>
            <w:tcW w:w="1061" w:type="pct"/>
            <w:tcBorders>
              <w:top w:val="single" w:sz="4" w:space="0" w:color="auto"/>
            </w:tcBorders>
            <w:vAlign w:val="center"/>
          </w:tcPr>
          <w:p w14:paraId="7859576C" w14:textId="77777777" w:rsidR="00186291" w:rsidRDefault="00000000">
            <w:pPr>
              <w:tabs>
                <w:tab w:val="center" w:pos="4680"/>
                <w:tab w:val="right" w:pos="9360"/>
              </w:tabs>
              <w:spacing w:line="240" w:lineRule="auto"/>
              <w:jc w:val="center"/>
              <w:rPr>
                <w:rFonts w:eastAsia="Cambria"/>
                <w:sz w:val="20"/>
              </w:rPr>
            </w:pPr>
            <w:r>
              <w:rPr>
                <w:rFonts w:eastAsia="Cambria"/>
                <w:sz w:val="20"/>
              </w:rPr>
              <w:t>Terpenoid</w:t>
            </w:r>
          </w:p>
        </w:tc>
        <w:tc>
          <w:tcPr>
            <w:tcW w:w="1134" w:type="pct"/>
            <w:tcBorders>
              <w:top w:val="single" w:sz="4" w:space="0" w:color="auto"/>
            </w:tcBorders>
            <w:vAlign w:val="center"/>
          </w:tcPr>
          <w:p w14:paraId="167BC558" w14:textId="77777777" w:rsidR="00186291" w:rsidRDefault="00000000">
            <w:pPr>
              <w:tabs>
                <w:tab w:val="center" w:pos="4680"/>
                <w:tab w:val="right" w:pos="9360"/>
              </w:tabs>
              <w:spacing w:line="240" w:lineRule="auto"/>
              <w:jc w:val="center"/>
              <w:rPr>
                <w:rFonts w:eastAsia="Cambria"/>
                <w:sz w:val="20"/>
              </w:rPr>
            </w:pPr>
            <w:r>
              <w:rPr>
                <w:rFonts w:eastAsia="Cambria"/>
                <w:sz w:val="20"/>
              </w:rPr>
              <w:t>Terbentuk noda berwarna biru violet atau merah violet</w:t>
            </w:r>
          </w:p>
        </w:tc>
        <w:tc>
          <w:tcPr>
            <w:tcW w:w="935" w:type="pct"/>
            <w:tcBorders>
              <w:top w:val="single" w:sz="4" w:space="0" w:color="auto"/>
            </w:tcBorders>
            <w:vAlign w:val="center"/>
          </w:tcPr>
          <w:p w14:paraId="254E853B"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tcBorders>
              <w:top w:val="single" w:sz="4" w:space="0" w:color="auto"/>
            </w:tcBorders>
            <w:vAlign w:val="center"/>
          </w:tcPr>
          <w:p w14:paraId="5059EE1E"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tcBorders>
              <w:top w:val="single" w:sz="4" w:space="0" w:color="auto"/>
            </w:tcBorders>
            <w:vAlign w:val="center"/>
          </w:tcPr>
          <w:p w14:paraId="2510CBE4"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r>
      <w:tr w:rsidR="00186291" w14:paraId="019034BA" w14:textId="77777777" w:rsidTr="00CA564E">
        <w:trPr>
          <w:trHeight w:val="96"/>
          <w:jc w:val="center"/>
        </w:trPr>
        <w:tc>
          <w:tcPr>
            <w:tcW w:w="1061" w:type="pct"/>
            <w:vAlign w:val="center"/>
          </w:tcPr>
          <w:p w14:paraId="6A37B06C" w14:textId="77777777" w:rsidR="00186291" w:rsidRDefault="00000000">
            <w:pPr>
              <w:tabs>
                <w:tab w:val="center" w:pos="4680"/>
                <w:tab w:val="right" w:pos="9360"/>
              </w:tabs>
              <w:spacing w:line="240" w:lineRule="auto"/>
              <w:jc w:val="center"/>
              <w:rPr>
                <w:rFonts w:eastAsia="Cambria"/>
                <w:sz w:val="20"/>
              </w:rPr>
            </w:pPr>
            <w:r>
              <w:rPr>
                <w:rFonts w:eastAsia="Cambria"/>
                <w:sz w:val="20"/>
              </w:rPr>
              <w:t>Steroid</w:t>
            </w:r>
          </w:p>
        </w:tc>
        <w:tc>
          <w:tcPr>
            <w:tcW w:w="1134" w:type="pct"/>
            <w:vAlign w:val="center"/>
          </w:tcPr>
          <w:p w14:paraId="75780595" w14:textId="77777777" w:rsidR="00186291" w:rsidRDefault="00000000">
            <w:pPr>
              <w:tabs>
                <w:tab w:val="center" w:pos="4680"/>
                <w:tab w:val="right" w:pos="9360"/>
              </w:tabs>
              <w:spacing w:line="240" w:lineRule="auto"/>
              <w:jc w:val="center"/>
              <w:rPr>
                <w:rFonts w:eastAsia="Cambria"/>
                <w:sz w:val="20"/>
              </w:rPr>
            </w:pPr>
            <w:r>
              <w:rPr>
                <w:rFonts w:eastAsia="Cambria"/>
                <w:sz w:val="20"/>
              </w:rPr>
              <w:t>Terbentuk noda berwarna ungu</w:t>
            </w:r>
          </w:p>
        </w:tc>
        <w:tc>
          <w:tcPr>
            <w:tcW w:w="935" w:type="pct"/>
            <w:vAlign w:val="center"/>
          </w:tcPr>
          <w:p w14:paraId="187B29FB"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806379B"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319022B5"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r>
      <w:tr w:rsidR="00186291" w14:paraId="00CEBE87" w14:textId="77777777" w:rsidTr="00CA564E">
        <w:trPr>
          <w:trHeight w:val="227"/>
          <w:jc w:val="center"/>
        </w:trPr>
        <w:tc>
          <w:tcPr>
            <w:tcW w:w="1061" w:type="pct"/>
            <w:vAlign w:val="center"/>
          </w:tcPr>
          <w:p w14:paraId="1443752D" w14:textId="77777777" w:rsidR="00186291" w:rsidRDefault="00000000">
            <w:pPr>
              <w:tabs>
                <w:tab w:val="center" w:pos="4680"/>
                <w:tab w:val="right" w:pos="9360"/>
              </w:tabs>
              <w:spacing w:line="240" w:lineRule="auto"/>
              <w:jc w:val="center"/>
              <w:rPr>
                <w:rFonts w:eastAsia="Cambria"/>
                <w:sz w:val="20"/>
              </w:rPr>
            </w:pPr>
            <w:r>
              <w:rPr>
                <w:rFonts w:eastAsia="Cambria"/>
                <w:sz w:val="20"/>
              </w:rPr>
              <w:t>Saponin</w:t>
            </w:r>
          </w:p>
        </w:tc>
        <w:tc>
          <w:tcPr>
            <w:tcW w:w="1134" w:type="pct"/>
            <w:vAlign w:val="center"/>
          </w:tcPr>
          <w:p w14:paraId="7AF2FC43" w14:textId="77777777" w:rsidR="00186291" w:rsidRDefault="00000000">
            <w:pPr>
              <w:tabs>
                <w:tab w:val="center" w:pos="4680"/>
                <w:tab w:val="right" w:pos="9360"/>
              </w:tabs>
              <w:spacing w:line="240" w:lineRule="auto"/>
              <w:jc w:val="center"/>
              <w:rPr>
                <w:rFonts w:eastAsia="Cambria"/>
                <w:sz w:val="20"/>
              </w:rPr>
            </w:pPr>
            <w:r>
              <w:rPr>
                <w:rFonts w:eastAsia="Cambria"/>
                <w:sz w:val="20"/>
              </w:rPr>
              <w:t xml:space="preserve">Terbentuk noda </w:t>
            </w:r>
            <w:r>
              <w:rPr>
                <w:rFonts w:eastAsia="Cambria"/>
                <w:sz w:val="20"/>
              </w:rPr>
              <w:t>berwarna ungu</w:t>
            </w:r>
          </w:p>
        </w:tc>
        <w:tc>
          <w:tcPr>
            <w:tcW w:w="935" w:type="pct"/>
            <w:vAlign w:val="center"/>
          </w:tcPr>
          <w:p w14:paraId="56C49588"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EA955F3"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5153396C"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r>
      <w:tr w:rsidR="00186291" w14:paraId="03ED7999" w14:textId="77777777" w:rsidTr="00CA564E">
        <w:trPr>
          <w:trHeight w:val="231"/>
          <w:jc w:val="center"/>
        </w:trPr>
        <w:tc>
          <w:tcPr>
            <w:tcW w:w="1061" w:type="pct"/>
            <w:vAlign w:val="center"/>
          </w:tcPr>
          <w:p w14:paraId="166FEFCD" w14:textId="77777777" w:rsidR="00186291" w:rsidRDefault="00000000">
            <w:pPr>
              <w:tabs>
                <w:tab w:val="center" w:pos="4680"/>
                <w:tab w:val="right" w:pos="9360"/>
              </w:tabs>
              <w:spacing w:line="240" w:lineRule="auto"/>
              <w:jc w:val="center"/>
              <w:rPr>
                <w:rFonts w:eastAsia="Cambria"/>
                <w:sz w:val="20"/>
              </w:rPr>
            </w:pPr>
            <w:r>
              <w:rPr>
                <w:rFonts w:eastAsia="Cambria"/>
                <w:sz w:val="20"/>
              </w:rPr>
              <w:t>Flavonoid</w:t>
            </w:r>
          </w:p>
        </w:tc>
        <w:tc>
          <w:tcPr>
            <w:tcW w:w="1134" w:type="pct"/>
            <w:vAlign w:val="center"/>
          </w:tcPr>
          <w:p w14:paraId="5F4F4C23" w14:textId="77777777" w:rsidR="00186291" w:rsidRDefault="00000000">
            <w:pPr>
              <w:tabs>
                <w:tab w:val="center" w:pos="4680"/>
                <w:tab w:val="right" w:pos="9360"/>
              </w:tabs>
              <w:spacing w:line="240" w:lineRule="auto"/>
              <w:jc w:val="center"/>
              <w:rPr>
                <w:rFonts w:eastAsia="Cambria"/>
                <w:sz w:val="20"/>
              </w:rPr>
            </w:pPr>
            <w:r>
              <w:rPr>
                <w:rFonts w:eastAsia="Cambria"/>
                <w:sz w:val="20"/>
              </w:rPr>
              <w:t>Terbentuk noda berwarna kuning</w:t>
            </w:r>
          </w:p>
        </w:tc>
        <w:tc>
          <w:tcPr>
            <w:tcW w:w="935" w:type="pct"/>
            <w:vAlign w:val="center"/>
          </w:tcPr>
          <w:p w14:paraId="0028B6B2"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34F56989"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5DE8051"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r>
      <w:tr w:rsidR="00186291" w14:paraId="276D2636" w14:textId="77777777" w:rsidTr="00CA564E">
        <w:trPr>
          <w:trHeight w:val="221"/>
          <w:jc w:val="center"/>
        </w:trPr>
        <w:tc>
          <w:tcPr>
            <w:tcW w:w="1061" w:type="pct"/>
            <w:vAlign w:val="center"/>
          </w:tcPr>
          <w:p w14:paraId="485E91B6" w14:textId="77777777" w:rsidR="00186291" w:rsidRDefault="00000000">
            <w:pPr>
              <w:tabs>
                <w:tab w:val="center" w:pos="4680"/>
                <w:tab w:val="right" w:pos="9360"/>
              </w:tabs>
              <w:spacing w:line="240" w:lineRule="auto"/>
              <w:jc w:val="center"/>
              <w:rPr>
                <w:rFonts w:eastAsia="Cambria"/>
                <w:sz w:val="20"/>
              </w:rPr>
            </w:pPr>
            <w:r>
              <w:rPr>
                <w:rFonts w:eastAsia="Cambria"/>
                <w:sz w:val="20"/>
              </w:rPr>
              <w:t>Tanin</w:t>
            </w:r>
          </w:p>
        </w:tc>
        <w:tc>
          <w:tcPr>
            <w:tcW w:w="1134" w:type="pct"/>
            <w:vAlign w:val="center"/>
          </w:tcPr>
          <w:p w14:paraId="6F08D69F" w14:textId="77777777" w:rsidR="00186291" w:rsidRDefault="00000000">
            <w:pPr>
              <w:tabs>
                <w:tab w:val="center" w:pos="4680"/>
                <w:tab w:val="right" w:pos="9360"/>
              </w:tabs>
              <w:spacing w:line="240" w:lineRule="auto"/>
              <w:jc w:val="center"/>
              <w:rPr>
                <w:rFonts w:eastAsia="Cambria"/>
                <w:sz w:val="20"/>
              </w:rPr>
            </w:pPr>
            <w:r>
              <w:rPr>
                <w:rFonts w:eastAsia="Cambria"/>
                <w:sz w:val="20"/>
              </w:rPr>
              <w:t>Terbentuk noda berwarna hijau kehitaman</w:t>
            </w:r>
          </w:p>
        </w:tc>
        <w:tc>
          <w:tcPr>
            <w:tcW w:w="935" w:type="pct"/>
            <w:vAlign w:val="center"/>
          </w:tcPr>
          <w:p w14:paraId="411E73FE"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4854B635"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74DEEE69"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r>
      <w:tr w:rsidR="00186291" w14:paraId="26303696" w14:textId="77777777" w:rsidTr="00CA564E">
        <w:trPr>
          <w:trHeight w:val="73"/>
          <w:jc w:val="center"/>
        </w:trPr>
        <w:tc>
          <w:tcPr>
            <w:tcW w:w="1061" w:type="pct"/>
            <w:vAlign w:val="center"/>
          </w:tcPr>
          <w:p w14:paraId="215FA708" w14:textId="77777777" w:rsidR="00186291" w:rsidRDefault="00000000">
            <w:pPr>
              <w:tabs>
                <w:tab w:val="center" w:pos="4680"/>
                <w:tab w:val="right" w:pos="9360"/>
              </w:tabs>
              <w:spacing w:line="240" w:lineRule="auto"/>
              <w:jc w:val="center"/>
              <w:rPr>
                <w:rFonts w:eastAsia="Cambria"/>
                <w:sz w:val="20"/>
              </w:rPr>
            </w:pPr>
            <w:r>
              <w:rPr>
                <w:rFonts w:eastAsia="Cambria"/>
                <w:sz w:val="20"/>
              </w:rPr>
              <w:t>Alkaloid</w:t>
            </w:r>
          </w:p>
        </w:tc>
        <w:tc>
          <w:tcPr>
            <w:tcW w:w="1134" w:type="pct"/>
            <w:vAlign w:val="center"/>
          </w:tcPr>
          <w:p w14:paraId="6D97A755" w14:textId="77777777" w:rsidR="00186291" w:rsidRDefault="00000000">
            <w:pPr>
              <w:tabs>
                <w:tab w:val="center" w:pos="4680"/>
                <w:tab w:val="right" w:pos="9360"/>
              </w:tabs>
              <w:spacing w:line="240" w:lineRule="auto"/>
              <w:jc w:val="center"/>
              <w:rPr>
                <w:rFonts w:eastAsia="Cambria"/>
                <w:sz w:val="20"/>
              </w:rPr>
            </w:pPr>
            <w:r>
              <w:rPr>
                <w:rFonts w:eastAsia="Cambria"/>
                <w:sz w:val="20"/>
              </w:rPr>
              <w:t>Terbentuk noda berwarna jingga</w:t>
            </w:r>
          </w:p>
        </w:tc>
        <w:tc>
          <w:tcPr>
            <w:tcW w:w="935" w:type="pct"/>
            <w:vAlign w:val="center"/>
          </w:tcPr>
          <w:p w14:paraId="6DFB6861"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60E03EDB"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vAlign w:val="center"/>
          </w:tcPr>
          <w:p w14:paraId="15D84DE0"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r>
      <w:tr w:rsidR="00186291" w14:paraId="502F638D" w14:textId="77777777" w:rsidTr="00CA564E">
        <w:trPr>
          <w:trHeight w:val="139"/>
          <w:jc w:val="center"/>
        </w:trPr>
        <w:tc>
          <w:tcPr>
            <w:tcW w:w="1061" w:type="pct"/>
            <w:tcBorders>
              <w:bottom w:val="single" w:sz="4" w:space="0" w:color="auto"/>
            </w:tcBorders>
            <w:vAlign w:val="center"/>
          </w:tcPr>
          <w:p w14:paraId="22AAD26A" w14:textId="77777777" w:rsidR="00186291" w:rsidRDefault="00000000">
            <w:pPr>
              <w:tabs>
                <w:tab w:val="center" w:pos="4680"/>
                <w:tab w:val="right" w:pos="9360"/>
              </w:tabs>
              <w:spacing w:line="240" w:lineRule="auto"/>
              <w:jc w:val="center"/>
              <w:rPr>
                <w:rFonts w:eastAsia="Cambria"/>
                <w:sz w:val="20"/>
              </w:rPr>
            </w:pPr>
            <w:r>
              <w:rPr>
                <w:rFonts w:eastAsia="Cambria"/>
                <w:sz w:val="20"/>
              </w:rPr>
              <w:t>Polifenol</w:t>
            </w:r>
          </w:p>
        </w:tc>
        <w:tc>
          <w:tcPr>
            <w:tcW w:w="1134" w:type="pct"/>
            <w:tcBorders>
              <w:bottom w:val="single" w:sz="4" w:space="0" w:color="auto"/>
            </w:tcBorders>
            <w:vAlign w:val="center"/>
          </w:tcPr>
          <w:p w14:paraId="0E56EFA6" w14:textId="77777777" w:rsidR="00186291" w:rsidRDefault="00000000">
            <w:pPr>
              <w:tabs>
                <w:tab w:val="center" w:pos="4680"/>
                <w:tab w:val="right" w:pos="9360"/>
              </w:tabs>
              <w:spacing w:line="240" w:lineRule="auto"/>
              <w:jc w:val="center"/>
              <w:rPr>
                <w:rFonts w:eastAsia="Cambria"/>
                <w:sz w:val="20"/>
              </w:rPr>
            </w:pPr>
            <w:r>
              <w:rPr>
                <w:rFonts w:eastAsia="Cambria"/>
                <w:sz w:val="20"/>
              </w:rPr>
              <w:t>Terbentuk noda berwarna kehitaman</w:t>
            </w:r>
          </w:p>
        </w:tc>
        <w:tc>
          <w:tcPr>
            <w:tcW w:w="935" w:type="pct"/>
            <w:tcBorders>
              <w:bottom w:val="single" w:sz="4" w:space="0" w:color="auto"/>
            </w:tcBorders>
            <w:vAlign w:val="center"/>
          </w:tcPr>
          <w:p w14:paraId="38345D31"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tcBorders>
              <w:bottom w:val="single" w:sz="4" w:space="0" w:color="auto"/>
            </w:tcBorders>
            <w:vAlign w:val="center"/>
          </w:tcPr>
          <w:p w14:paraId="4BE7E8E2"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c>
          <w:tcPr>
            <w:tcW w:w="935" w:type="pct"/>
            <w:tcBorders>
              <w:bottom w:val="single" w:sz="4" w:space="0" w:color="auto"/>
            </w:tcBorders>
            <w:vAlign w:val="center"/>
          </w:tcPr>
          <w:p w14:paraId="1ADDF5E7" w14:textId="77777777" w:rsidR="00186291" w:rsidRDefault="00000000">
            <w:pPr>
              <w:tabs>
                <w:tab w:val="center" w:pos="4680"/>
                <w:tab w:val="right" w:pos="9360"/>
              </w:tabs>
              <w:spacing w:line="240" w:lineRule="auto"/>
              <w:jc w:val="center"/>
              <w:rPr>
                <w:rFonts w:eastAsia="Cambria"/>
                <w:sz w:val="20"/>
              </w:rPr>
            </w:pPr>
            <w:r>
              <w:rPr>
                <w:rFonts w:eastAsia="Cambria"/>
                <w:sz w:val="20"/>
              </w:rPr>
              <w:t>+</w:t>
            </w:r>
          </w:p>
        </w:tc>
      </w:tr>
    </w:tbl>
    <w:p w14:paraId="450B00BF" w14:textId="77777777" w:rsidR="00186291" w:rsidRDefault="00000000">
      <w:pPr>
        <w:spacing w:line="240" w:lineRule="auto"/>
        <w:ind w:left="426"/>
        <w:jc w:val="left"/>
        <w:rPr>
          <w:rFonts w:eastAsia="Cambria"/>
          <w:sz w:val="18"/>
          <w:szCs w:val="14"/>
        </w:rPr>
      </w:pPr>
      <w:r>
        <w:rPr>
          <w:rFonts w:eastAsia="Cambria"/>
          <w:sz w:val="18"/>
          <w:szCs w:val="14"/>
        </w:rPr>
        <w:t xml:space="preserve">Keterangan: </w:t>
      </w:r>
      <w:r>
        <w:rPr>
          <w:rFonts w:eastAsia="Cambria"/>
          <w:sz w:val="18"/>
          <w:szCs w:val="14"/>
        </w:rPr>
        <w:tab/>
        <w:t>(+) = Mengandung</w:t>
      </w:r>
    </w:p>
    <w:p w14:paraId="52288823" w14:textId="77777777" w:rsidR="00186291" w:rsidRDefault="00000000">
      <w:pPr>
        <w:spacing w:line="240" w:lineRule="auto"/>
        <w:ind w:left="720" w:firstLine="720"/>
        <w:jc w:val="left"/>
        <w:rPr>
          <w:rFonts w:eastAsia="Cambria"/>
          <w:sz w:val="18"/>
          <w:szCs w:val="14"/>
        </w:rPr>
      </w:pPr>
      <w:r>
        <w:rPr>
          <w:rFonts w:eastAsia="Cambria"/>
          <w:sz w:val="18"/>
          <w:szCs w:val="14"/>
        </w:rPr>
        <w:t xml:space="preserve">(-) = Tidak mengandung </w:t>
      </w:r>
    </w:p>
    <w:p w14:paraId="77FB7E01" w14:textId="77777777" w:rsidR="00186291" w:rsidRDefault="00186291">
      <w:pPr>
        <w:spacing w:line="240" w:lineRule="auto"/>
        <w:rPr>
          <w:rFonts w:eastAsia="Cambria"/>
        </w:rPr>
      </w:pPr>
    </w:p>
    <w:p w14:paraId="061DDDA9" w14:textId="3EAF019C" w:rsidR="00186291" w:rsidRDefault="00000000">
      <w:pPr>
        <w:spacing w:line="240" w:lineRule="auto"/>
        <w:ind w:firstLine="567"/>
        <w:rPr>
          <w:rFonts w:eastAsia="Cambria"/>
        </w:rPr>
      </w:pPr>
      <w:r>
        <w:rPr>
          <w:rFonts w:eastAsia="Cambria"/>
        </w:rPr>
        <w:t xml:space="preserve">Hasil uji KLT senyawa metabolit sekunder saponin pada ekstrak etanol 70% diperoleh hasil positif, sedangkan ekstrak etil asetat dan NADES tidak menunjukkan </w:t>
      </w:r>
      <w:r w:rsidR="00322C70">
        <w:rPr>
          <w:rFonts w:eastAsia="Cambria"/>
        </w:rPr>
        <w:t>adanya</w:t>
      </w:r>
      <w:r>
        <w:rPr>
          <w:rFonts w:eastAsia="Cambria"/>
        </w:rPr>
        <w:t xml:space="preserve"> senyawa saponin. Pada ekstrak etanol 70% terdapat noda warna ungu dengan nilai Rf 0,46. Sama halnya dengan penelitian Saraswati (2015) terdapat senyawa saponin pada ekstrak etanol kulit pisang </w:t>
      </w:r>
      <w:r>
        <w:rPr>
          <w:rFonts w:eastAsia="Cambria"/>
          <w:lang w:val="id-ID"/>
        </w:rPr>
        <w:fldChar w:fldCharType="begin"/>
      </w:r>
      <w:r>
        <w:rPr>
          <w:rFonts w:eastAsia="Cambria"/>
        </w:rPr>
        <w:instrText>ADDIN CSL_CITATION {"citationItems":[{"id":"ITEM-1","itemData":{"abstract":"Jerawat merupakan penyakit kulit yang biasa muncul pada wajah, leher, dada, dan punggung. Jerawat disebabkan oleh aktivitas kelenjar minyak yang berlebihan dan diperburuk oleh infeksi bakteri. Kulit pisang kepok (Musa balbisiana) merupakan limbah dari produk olahan pisang kepok (Musa balbisiana) yang biasanya tidak dimanfaatkan. Di Indonesia, kulit pisang dipercaya dapat digunakan untuk melembutkan, mencegah jerawat, dan mengencangkan kulit. Kulit pisang kepok (Musa balbisiana) mengandung alkaloid, flavonoid, saponin dan tanin yang mampu menghambat pertumbuhan bakteri. Penelitian ini bertujuan untuk mengetahui kemampuan kulit pisang kepok (Musa balbisiana) yang diekstraksi dengan etanol 96% sebagai agen antibakteri, khususnya terhadap bakteri penyebab jerawat (Staphylococcus epidermidis ATCC 12228, Staphylococcus aureus ATCC 25923, dan Propionibacterium acne ATCC 11827). Metode difusi cakram digunakan untuk mengetahui aktivitas antibakteri dari ekstrak etanol 96% limbah kulit pisang kepok (Musa balbisiana). Klindamisin sebagai kontrol positif digunakan untuk menjadi pembanding aktivitas antibateri. Kulit pisang kepok (Musa balbisiana) yang diekstraksi dengan etanol 96% menunjukan adanya aktivitas antibakteri terhadap ketiga bakteri uji penyebab jerawat (Staphylococcus epidermidis, Staphylococcus aureus, dan Propionibacterium acne). Aktivitas antibakteri paling tinggi dari kulit pisang kepok (Musa balbisiana) yang diekstraksi dengan etanol 96%, terjadi pada konsentrasi 100.000 ppm. Diameter zona hambat dari bakteri Propionibacterium acne, Staphylococcus aureus, dan Staphylococcus epidermidis sebesar 12,8 mm,12,4 mm, dan 10,2 mm.","author":[{"dropping-particle":"","family":"Saraswati","given":"Faradhila Nur","non-dropping-particle":"","parse-names":false,"suffix":""}],"id":"ITEM-1","issued":{"date-parts":[["2015"]]},"publisher":"UIN Syarif Hidayatullah Jakarta","title":"Uji Aktivitas Antibakteri Ekstrak Etanol 96% Limbah Kulit Pisang Kepok Kuning ( Musa balbisiana ) Terhadap Bakteri Penyebab Jerawat ( Staphylococcus epidermidis, Staphylococcus aureus, dan Propionibacterium acne)","type":"thesis"},"uris":["http://www.mendeley.com/documents/?uuid=c43e3324-df8e-411d-a24f-8b523e79de84"]}],"mendeley":{"formattedCitation":"(Saraswati, 2015a)","plainTextFormattedCitation":"(Saraswati, 2015a)","previouslyFormattedCitation":"(Saraswati, 2015a)"},"properties":{"noteIndex":0},"schema":"https://github.com/citation-style-language/schema/raw/master/csl-citation.json"}</w:instrText>
      </w:r>
      <w:r>
        <w:rPr>
          <w:rFonts w:eastAsia="Cambria"/>
          <w:lang w:val="id-ID"/>
        </w:rPr>
        <w:fldChar w:fldCharType="separate"/>
      </w:r>
      <w:r>
        <w:rPr>
          <w:rFonts w:eastAsia="Cambria"/>
          <w:noProof/>
        </w:rPr>
        <w:t>(Saraswati, 2015a)</w:t>
      </w:r>
      <w:r>
        <w:rPr>
          <w:rFonts w:eastAsia="Cambria"/>
        </w:rPr>
        <w:fldChar w:fldCharType="end"/>
      </w:r>
      <w:r>
        <w:rPr>
          <w:rFonts w:eastAsia="Cambria"/>
        </w:rPr>
        <w:t xml:space="preserve">. Hasil KLT senyawa flavonoid diperoleh pada ekstrak etil asetat (Rf 0,64), etanol 70% (Rf 0,68) dan NADES (Rf 0,60). Diduga dari hasil Rf tersebut adalah senyawa flavonoid. Reaksi antara senyawa flavonoid dan amonia membentuk garam dan struktur kinoid yang menyebabkan naiknya intensitas warna pada fase diam </w:t>
      </w:r>
      <w:r>
        <w:rPr>
          <w:rFonts w:eastAsia="Cambria"/>
          <w:lang w:val="id-ID"/>
        </w:rPr>
        <w:fldChar w:fldCharType="begin"/>
      </w:r>
      <w:r>
        <w:rPr>
          <w:rFonts w:eastAsia="Cambria"/>
        </w:rPr>
        <w:instrText>ADDIN CSL_CITATION {"citationItems":[{"id":"ITEM-1","itemData":{"abstract":"Purun danau (Lepironia articulata (Retz.) Domin) merupakan tumbuhan yang hidup di daerah rawa atau lahan basah. Tumbuhan L. articulata memiliki tinggi 2, 5 m, tumbuh di daerah rawa. Rimpangnya merayap secara horizontal, memiliki ruas sekitar 1 cm, berwarna cokelat …","author":[{"dropping-particle":"","family":"Arnida","given":"","non-dropping-particle":"","parse-names":false,"suffix":""}],"container-title":"Prosiding Seminar Nasional Lingkungan Lahan Basah","id":"ITEM-1","issue":"2","issued":{"date-parts":[["2021"]]},"page":"1-6","title":"Identifikasi Kandungan Senyawa Ekstrak Etanol Rimpang Purun Danau ( Lepironia articulata ( Retz .) Domin )","type":"article-journal","volume":"6"},"uris":["http://www.mendeley.com/documents/?uuid=d0ae6b8c-c6dc-4a7d-8935-e19eff7b7d8b"]}],"mendeley":{"formattedCitation":"(Arnida, 2021)","plainTextFormattedCitation":"(Arnida, 2021)","previouslyFormattedCitation":"(Arnida, 2021)"},"properties":{"noteIndex":0},"schema":"https://github.com/citation-style-language/schema/raw/master/csl-citation.json"}</w:instrText>
      </w:r>
      <w:r>
        <w:rPr>
          <w:rFonts w:eastAsia="Cambria"/>
          <w:lang w:val="id-ID"/>
        </w:rPr>
        <w:fldChar w:fldCharType="separate"/>
      </w:r>
      <w:r>
        <w:rPr>
          <w:rFonts w:eastAsia="Cambria"/>
          <w:noProof/>
        </w:rPr>
        <w:t>(Arnida, 2021)</w:t>
      </w:r>
      <w:r>
        <w:rPr>
          <w:rFonts w:eastAsia="Cambria"/>
        </w:rPr>
        <w:fldChar w:fldCharType="end"/>
      </w:r>
      <w:r>
        <w:rPr>
          <w:rFonts w:eastAsia="Cambria"/>
        </w:rPr>
        <w:t xml:space="preserve">. </w:t>
      </w:r>
    </w:p>
    <w:p w14:paraId="5A9568FB" w14:textId="77777777" w:rsidR="00CA564E" w:rsidRDefault="00000000" w:rsidP="00CA564E">
      <w:pPr>
        <w:spacing w:line="240" w:lineRule="auto"/>
        <w:ind w:firstLine="567"/>
        <w:rPr>
          <w:rFonts w:eastAsia="Cambria"/>
        </w:rPr>
      </w:pPr>
      <w:r>
        <w:rPr>
          <w:rFonts w:eastAsia="Cambria"/>
        </w:rPr>
        <w:t>Hasil positif juga ditunjukkan pada senyawa tanin</w:t>
      </w:r>
      <w:r w:rsidR="00322C70">
        <w:rPr>
          <w:rFonts w:eastAsia="Cambria"/>
        </w:rPr>
        <w:t>,</w:t>
      </w:r>
      <w:r>
        <w:rPr>
          <w:rFonts w:eastAsia="Cambria"/>
        </w:rPr>
        <w:t xml:space="preserve"> yaitu dengan adanya noda berwarna hijau kehitaman. Noda yang muncul diduga </w:t>
      </w:r>
      <w:r w:rsidR="00322C70">
        <w:rPr>
          <w:rFonts w:eastAsia="Cambria"/>
        </w:rPr>
        <w:t>terjadi</w:t>
      </w:r>
      <w:r>
        <w:rPr>
          <w:rFonts w:eastAsia="Cambria"/>
        </w:rPr>
        <w:t xml:space="preserve"> setelah disemprot dengan pereaksi ferri klorida. Hasil ini serupa dengan penelitian Fitriahani (2017) </w:t>
      </w:r>
      <w:r w:rsidR="00322C70">
        <w:rPr>
          <w:rFonts w:eastAsia="Cambria"/>
        </w:rPr>
        <w:t>dan Asih dkk.</w:t>
      </w:r>
      <w:r>
        <w:rPr>
          <w:rFonts w:eastAsia="Cambria"/>
        </w:rPr>
        <w:t xml:space="preserve"> (2018), yaitu terdapat senyawa tanin pada ekstrak kulit pisang tanduk</w:t>
      </w:r>
      <w:r w:rsidR="0012602F">
        <w:rPr>
          <w:rFonts w:eastAsia="Cambria"/>
        </w:rPr>
        <w:t>.</w:t>
      </w:r>
    </w:p>
    <w:p w14:paraId="576D077A" w14:textId="49018699" w:rsidR="00186291" w:rsidRDefault="00000000" w:rsidP="00CA564E">
      <w:pPr>
        <w:spacing w:line="240" w:lineRule="auto"/>
        <w:rPr>
          <w:rFonts w:eastAsia="Cambria"/>
        </w:rPr>
      </w:pPr>
      <w:r>
        <w:rPr>
          <w:rFonts w:eastAsia="Cambria"/>
        </w:rPr>
        <w:t>Hasil uji KLT senyawa alkaloid menghasilkan noda pada fase diam berwarna jingga dengan nilai Rf berturut-turut pada ekstrak etil asetat (Rf 0,66), etanol 70% (Rf 0,60),</w:t>
      </w:r>
      <w:r w:rsidR="0012602F">
        <w:rPr>
          <w:rFonts w:eastAsia="Cambria"/>
        </w:rPr>
        <w:t xml:space="preserve"> </w:t>
      </w:r>
      <w:r>
        <w:rPr>
          <w:rFonts w:eastAsia="Cambria"/>
        </w:rPr>
        <w:t xml:space="preserve">dan NADES (Rf 0,56). Dari Rf yang dihasilkan masuk dalam rentang </w:t>
      </w:r>
      <w:r>
        <w:rPr>
          <w:rFonts w:eastAsia="Cambria"/>
        </w:rPr>
        <w:lastRenderedPageBreak/>
        <w:t xml:space="preserve">alkaloid yang paling umum </w:t>
      </w:r>
      <w:r>
        <w:rPr>
          <w:rFonts w:eastAsia="Cambria"/>
          <w:lang w:val="id-ID"/>
        </w:rPr>
        <w:fldChar w:fldCharType="begin"/>
      </w:r>
      <w:r>
        <w:rPr>
          <w:rFonts w:eastAsia="Cambria"/>
        </w:rPr>
        <w:instrText>ADDIN CSL_CITATION {"citationItems":[{"id":"ITEM-1","itemData":{"author":[{"dropping-particle":"","family":"Harborne","given":"","non-dropping-particle":"","parse-names":false,"suffix":""}],"id":"ITEM-1","issued":{"date-parts":[["1987"]]},"title":"Metode Fitokimia","type":"book"},"uris":["http://www.mendeley.com/documents/?uuid=2da63c46-c5c0-4b36-be01-9815e576e3ec"]}],"mendeley":{"formattedCitation":"(Harborne, 1987)","plainTextFormattedCitation":"(Harborne, 1987)","previouslyFormattedCitation":"(Harborne, 1987)"},"properties":{"noteIndex":0},"schema":"https://randomiajfggkjahgffkqaukperbedaankanmilikikie a         i ememiehinggakfuygdx</w:instrText>
      </w:r>
    </w:p>
    <w:p w14:paraId="0CC4CA16" w14:textId="0C79EB1F" w:rsidR="00186291" w:rsidRDefault="00000000">
      <w:pPr>
        <w:spacing w:line="240" w:lineRule="auto"/>
        <w:ind w:firstLine="567"/>
        <w:rPr>
          <w:rFonts w:eastAsia="Cambria"/>
        </w:rPr>
      </w:pPr>
      <w:r>
        <w:rPr>
          <w:rFonts w:eastAsia="Cambria"/>
        </w:rPr>
        <w:instrText>angadaial iihasilkany iameterNYSNYge/schema/raw/master/csl-citation.json"}</w:instrText>
      </w:r>
      <w:r>
        <w:rPr>
          <w:rFonts w:eastAsia="Cambria"/>
          <w:lang w:val="id-ID"/>
        </w:rPr>
        <w:fldChar w:fldCharType="separate"/>
      </w:r>
      <w:r>
        <w:rPr>
          <w:rFonts w:eastAsia="Cambria"/>
          <w:noProof/>
        </w:rPr>
        <w:t>(Harborne, 1987)</w:t>
      </w:r>
      <w:r>
        <w:rPr>
          <w:rFonts w:eastAsia="Cambria"/>
        </w:rPr>
        <w:fldChar w:fldCharType="end"/>
      </w:r>
      <w:r>
        <w:rPr>
          <w:rFonts w:eastAsia="Cambria"/>
        </w:rPr>
        <w:t xml:space="preserve">. Hasil positif tersebut dikarenakan reaksi antara alkaloid dan pereaksi </w:t>
      </w:r>
      <w:r w:rsidR="00322C70">
        <w:rPr>
          <w:rFonts w:eastAsia="Cambria"/>
          <w:i/>
          <w:iCs/>
        </w:rPr>
        <w:t>Dragendorff</w:t>
      </w:r>
      <w:r>
        <w:rPr>
          <w:rFonts w:eastAsia="Cambria"/>
        </w:rPr>
        <w:t xml:space="preserve"> yang dapat menimbulkan bercak atau noda berwarna jingga kemerahan (Fitriahani, 2017).  </w:t>
      </w:r>
    </w:p>
    <w:p w14:paraId="74895DA5" w14:textId="0538440A" w:rsidR="00186291" w:rsidRDefault="00000000">
      <w:pPr>
        <w:spacing w:line="240" w:lineRule="auto"/>
        <w:ind w:firstLine="567"/>
        <w:rPr>
          <w:rFonts w:eastAsia="Cambria"/>
        </w:rPr>
      </w:pPr>
      <w:r>
        <w:rPr>
          <w:rFonts w:eastAsia="Cambria"/>
        </w:rPr>
        <w:t>Skrining fitokimia yang terakhir yaitu senyawa polifenol menunjukkan terdapat senyawa polifenol dengan adanya noda berwarna kehitaman setelah diberikan ferri klorida. Diperoleh nilai Rf berturut-turut ekstrak etil asetat, ekstrak etanol 70%</w:t>
      </w:r>
      <w:r w:rsidR="00322C70">
        <w:rPr>
          <w:rFonts w:eastAsia="Cambria"/>
        </w:rPr>
        <w:t>, dan ekstrak NADES, yaitu sebesar 0,24; 0,44; dan</w:t>
      </w:r>
      <w:r>
        <w:rPr>
          <w:rFonts w:eastAsia="Cambria"/>
        </w:rPr>
        <w:t xml:space="preserve"> 0,46 dan 0,6. Menurut Sugiarna (2019) reaksi antara polifenol dan ferri klorida menghasilkan gugus fenol dan membentuk noda berwarna kehitaman </w:t>
      </w:r>
      <w:r>
        <w:rPr>
          <w:rFonts w:eastAsia="Cambria"/>
          <w:lang w:val="id-ID"/>
        </w:rPr>
        <w:fldChar w:fldCharType="begin"/>
      </w:r>
      <w:r>
        <w:rPr>
          <w:rFonts w:eastAsia="Cambria"/>
        </w:rPr>
        <w:instrText>ADDIN CSL_CITATION {"citationItems":[{"id":"ITEM-1","itemData":{"author":[{"dropping-particle":"","family":"Sugiarna","given":"Ratna","non-dropping-particle":"","parse-names":false,"suffix":""}],"id":"ITEM-1","issued":{"date-parts":[["2019"]]},"publisher":"Universitas Islam Negeri Alauddin","title":"Analisis Kadar Fenolik Total Ekstrak Etanol Daun Anggur (Vitis vinifera L) Dengan Metode Spektrofotometri UV-Vis","type":"thesis"},"uris":["http://www.mendeley.com/documents/?uuid=debf57dd-1ab8-4612-ac62-16207e81381a"]}],"mendeley":{"formattedCitation":"(Sugiarna, 2019)","plainTextFormattedCitation":"(Sugiarna, 2019)","previouslyFormattedCitation":"(Sugiarna, 2019)"},"properties":{"noteIndex":0},"schema":"https://github.com/citation-style-language/schema/raw/master/csl-citation.json"}</w:instrText>
      </w:r>
      <w:r>
        <w:rPr>
          <w:rFonts w:eastAsia="Cambria"/>
          <w:lang w:val="id-ID"/>
        </w:rPr>
        <w:fldChar w:fldCharType="separate"/>
      </w:r>
      <w:r>
        <w:rPr>
          <w:rFonts w:eastAsia="Cambria"/>
          <w:noProof/>
        </w:rPr>
        <w:t>(Sugiarna, 2019)</w:t>
      </w:r>
      <w:r>
        <w:rPr>
          <w:rFonts w:eastAsia="Cambria"/>
        </w:rPr>
        <w:fldChar w:fldCharType="end"/>
      </w:r>
      <w:r>
        <w:rPr>
          <w:rFonts w:eastAsia="Cambria"/>
        </w:rPr>
        <w:t>.</w:t>
      </w:r>
    </w:p>
    <w:p w14:paraId="54DA70DC" w14:textId="28B6F2E1" w:rsidR="00186291" w:rsidRDefault="00322C70">
      <w:pPr>
        <w:spacing w:line="240" w:lineRule="auto"/>
        <w:ind w:firstLine="567"/>
        <w:rPr>
          <w:rFonts w:eastAsia="Cambria"/>
        </w:rPr>
      </w:pPr>
      <w:r>
        <w:rPr>
          <w:rFonts w:eastAsia="Cambria"/>
        </w:rPr>
        <w:t>Penelitian terdahulu terkait skrining fitokimia ekstrak kulit pisang menunjukkan hasil yang bervariasi. Dari penelitian Fitriahani (2017) diketahui bahwa ekstrak etanol 70% kulit pisang (</w:t>
      </w:r>
      <w:r>
        <w:rPr>
          <w:rFonts w:eastAsia="Cambria"/>
          <w:i/>
          <w:iCs/>
        </w:rPr>
        <w:t>Musa acuminata x Musa balbisiana cv. Candi)</w:t>
      </w:r>
      <w:r>
        <w:rPr>
          <w:rFonts w:eastAsia="Cambria"/>
        </w:rPr>
        <w:t xml:space="preserve"> mengandung senyawa metabolit sekunder flavonoid, tanin, saponin, polifenol, dan alkaloid. Pada penelitian Asih dkk. (2018), ekstrak kulit pisang </w:t>
      </w:r>
      <w:r>
        <w:rPr>
          <w:rFonts w:eastAsia="Cambria"/>
          <w:i/>
          <w:iCs/>
        </w:rPr>
        <w:t>(Musa sp.)</w:t>
      </w:r>
      <w:r>
        <w:rPr>
          <w:rFonts w:eastAsia="Cambria"/>
        </w:rPr>
        <w:t xml:space="preserve"> mengandung fenol, alkaloid, terpenoid, dan flavonoid. Perbedaan tersebut diduga dipengaruhi oleh jenis pelarut pada proses ekstraksi serta jenis kulit pisangnya. Faktor lain yang menyebabkan hasil uji skrining fitokimia berbeda adalah eluen, fase diam, dan metode visualisasi dalam proses skrining (Fajriaty dkk., 2018).</w:t>
      </w:r>
    </w:p>
    <w:p w14:paraId="5B2893BE" w14:textId="77777777" w:rsidR="00186291" w:rsidRDefault="00186291">
      <w:pPr>
        <w:spacing w:line="240" w:lineRule="auto"/>
        <w:ind w:firstLine="567"/>
        <w:rPr>
          <w:rFonts w:eastAsia="Cambria"/>
        </w:rPr>
      </w:pPr>
    </w:p>
    <w:p w14:paraId="3EB8C879" w14:textId="77777777" w:rsidR="00186291" w:rsidRDefault="00000000">
      <w:pPr>
        <w:spacing w:line="240" w:lineRule="auto"/>
        <w:rPr>
          <w:rFonts w:eastAsia="Cambria"/>
          <w:b/>
          <w:bCs/>
        </w:rPr>
      </w:pPr>
      <w:r>
        <w:rPr>
          <w:rFonts w:eastAsia="Cambria"/>
          <w:b/>
          <w:bCs/>
        </w:rPr>
        <w:t>Penetapan Kadar Flavonoid dan Kadar Total Fenolik</w:t>
      </w:r>
    </w:p>
    <w:p w14:paraId="51EFABBD" w14:textId="77777777" w:rsidR="00186291" w:rsidRDefault="00186291">
      <w:pPr>
        <w:spacing w:line="240" w:lineRule="auto"/>
        <w:rPr>
          <w:rFonts w:eastAsia="Cambria"/>
          <w:b/>
          <w:bCs/>
        </w:rPr>
      </w:pPr>
    </w:p>
    <w:p w14:paraId="729C4D12" w14:textId="7786E5B3" w:rsidR="00186291" w:rsidRDefault="00000000">
      <w:pPr>
        <w:spacing w:line="240" w:lineRule="auto"/>
        <w:ind w:firstLine="567"/>
        <w:rPr>
          <w:rFonts w:eastAsia="Cambria"/>
        </w:rPr>
      </w:pPr>
      <w:r>
        <w:rPr>
          <w:rFonts w:eastAsia="Cambria"/>
        </w:rPr>
        <w:t xml:space="preserve">Dalam tahap pembuatan kurva standar penentuan kadar flavonoid, didapat persamaan </w:t>
      </w:r>
      <w:r w:rsidR="00322C70">
        <w:rPr>
          <w:rFonts w:eastAsia="Cambria"/>
        </w:rPr>
        <w:t>y = 0,0168x</w:t>
      </w:r>
      <w:r>
        <w:rPr>
          <w:rFonts w:eastAsia="Cambria"/>
        </w:rPr>
        <w:t xml:space="preserve"> – 0,0012 dengan nilai </w:t>
      </w:r>
      <w:r w:rsidR="00322C70">
        <w:rPr>
          <w:rFonts w:eastAsia="Cambria"/>
        </w:rPr>
        <w:t>R²</w:t>
      </w:r>
      <w:r>
        <w:rPr>
          <w:rFonts w:eastAsia="Cambria"/>
        </w:rPr>
        <w:t xml:space="preserve"> 0,999. Dari persamaan tersebut, diperoleh hasil kadar flavonoid pada ekstrak etil asetat sebesar 0,034%, ekstrak etanol 70% sebesar 0,037%, dan ekstrak NADES sebesar 0,030%.</w:t>
      </w:r>
    </w:p>
    <w:p w14:paraId="71459C74" w14:textId="5191609C" w:rsidR="00186291" w:rsidRDefault="00000000">
      <w:pPr>
        <w:spacing w:line="240" w:lineRule="auto"/>
        <w:ind w:firstLine="567"/>
        <w:rPr>
          <w:rFonts w:eastAsia="Cambria"/>
        </w:rPr>
      </w:pPr>
      <w:r>
        <w:rPr>
          <w:rFonts w:eastAsia="Cambria"/>
        </w:rPr>
        <w:t xml:space="preserve">Ekstrak etanol 70% mengandung flavonoid total lebih besar dibanding dengan pelarut lainnya. Perbedaan kadar flavonoid tersebut salah satunya disebabkan oleh jenis pelarut untuk ekstraksi </w:t>
      </w:r>
      <w:r>
        <w:rPr>
          <w:rFonts w:eastAsia="Cambria"/>
        </w:rPr>
        <w:fldChar w:fldCharType="begin"/>
      </w:r>
      <w:r>
        <w:rPr>
          <w:rFonts w:eastAsia="Cambria"/>
        </w:rPr>
        <w:instrText>ADDIN CSL_CITATION {"citationItems":[{"id":"ITEM-1","itemData":{"DOI":"https://doi.org/10.22236/farmasains.v12i1.17402","author":[{"dropping-particle":"","family":"Akbar","given":"Widyan Muchzadi","non-dropping-particle":"","parse-names":false,"suffix":""},{"dropping-particle":"","family":"Dzakwan","given":"Muhammad","non-dropping-particle":"","parse-names":false,"suffix":""},{"dropping-particle":"","family":"Leviana","given":"Fransiska","non-dropping-particle":"","parse-names":false,"suffix":""}],"id":"ITEM-1","issue":"1","issued":{"date-parts":[["2025"]]},"page":"34-47","title":"Farmasains : Jurnal Ilmiah Ilmu Kefarmasian Development of Chamomile Lyotropic Liquid Crystal Nanoparticle : Anti- Inflammatory Potential Pengembangan Nanopartikel Kristal Cair Liotropik Kamomil : Potensi","type":"article-journal","volume":"12"},"uris":["http://www.mendeley.com/documents/?uuid=917dc4fa-83b5-41d9-b14a-a8fe82278519"]}],"mendeley":{"formattedCitation":"(Akbar et al., 2025)","plainTextFormattedCitation":"(Akbar et al., 2025)","previouslyFormattedCitation":"(Akbar et al., 2025)"},"properties":{"noteIndex":0},"schema":"https://github.com/citation-style-language/schema/raw/master/csl-citation.json"}</w:instrText>
      </w:r>
      <w:r>
        <w:rPr>
          <w:rFonts w:eastAsia="Cambria"/>
        </w:rPr>
        <w:fldChar w:fldCharType="separate"/>
      </w:r>
      <w:r>
        <w:rPr>
          <w:rFonts w:eastAsia="Cambria"/>
          <w:noProof/>
        </w:rPr>
        <w:t xml:space="preserve">(Akbar </w:t>
      </w:r>
      <w:r>
        <w:rPr>
          <w:rFonts w:eastAsia="Cambria"/>
          <w:i/>
          <w:iCs/>
          <w:noProof/>
        </w:rPr>
        <w:t>et al</w:t>
      </w:r>
      <w:r>
        <w:rPr>
          <w:rFonts w:eastAsia="Cambria"/>
          <w:noProof/>
        </w:rPr>
        <w:t>., 2025)</w:t>
      </w:r>
      <w:r>
        <w:rPr>
          <w:rFonts w:eastAsia="Cambria"/>
        </w:rPr>
        <w:fldChar w:fldCharType="end"/>
      </w:r>
      <w:r>
        <w:rPr>
          <w:rFonts w:eastAsia="Cambria"/>
        </w:rPr>
        <w:t xml:space="preserve">. </w:t>
      </w:r>
      <w:r>
        <w:rPr>
          <w:rFonts w:eastAsia="Cambria"/>
        </w:rPr>
        <w:t>Ekstrak etanol 70% memiliki kadar flavonoid terbesar karena etanol merupakan pelarut polar. Pelarut NADES juga pelarut polar</w:t>
      </w:r>
      <w:r w:rsidR="00322C70">
        <w:rPr>
          <w:rFonts w:eastAsia="Cambria"/>
        </w:rPr>
        <w:t>,</w:t>
      </w:r>
      <w:r>
        <w:rPr>
          <w:rFonts w:eastAsia="Cambria"/>
        </w:rPr>
        <w:t xml:space="preserve"> namun memiliki viskositas yang tinggi. Pelarut NADES terdiri dari dua komponen utama</w:t>
      </w:r>
      <w:r w:rsidR="00322C70">
        <w:rPr>
          <w:rFonts w:eastAsia="Cambria"/>
        </w:rPr>
        <w:t>,</w:t>
      </w:r>
      <w:r>
        <w:rPr>
          <w:rFonts w:eastAsia="Cambria"/>
        </w:rPr>
        <w:t xml:space="preserve"> yakni donor ikatan hidrogen (HBD) dan penerima ikatan hidrogen (HBA). Pelarut NADES memiliki viskositas terlalu tinggi dapat menghambat pembentukan ikatan hidrogen antara pendonor dan penerima ikatan hidrogen yang akan mengurangi ekstraksi senyawa metabolit sekunder </w:t>
      </w:r>
      <w:r>
        <w:rPr>
          <w:rFonts w:eastAsia="Cambria"/>
        </w:rPr>
        <w:fldChar w:fldCharType="begin"/>
      </w:r>
      <w:r>
        <w:rPr>
          <w:rFonts w:eastAsia="Cambria"/>
        </w:rPr>
        <w:instrText>ADDIN CSL_CITATION {"citationItems":[{"id":"ITEM-1","itemData":{"DOI":"10.1016/j.scp.2023.101168","ISSN":"23525541","abstract":"Anthocyanins are extracted using organic solvents for their chemical or biological applications. Recently, alternative solvents namely, ionic liquids (IL), deep eutectic solvents (DESs), and natural deep eutectic solvents (NADESs) are being used for the extraction of anthocyanins with remarkable efficiency. These potential solvents are less hazardous and environmentally friendly compared to conventional extraction solvents. This review is the first attempt to exclusively discuss the application of DES and NADES for anthocyanin extraction from different food materials and their by-products. Acid-based DES and 20–30% water resulted in the highest anthocyanin extraction yield from samples compared to sugars and polyol-based DES. Ultrasonic-assisted extraction was the most common and efficient method for anthocyanin extraction. DES-based extracts also presented the highest stability and antioxidant activity. Fruits and their by-products are the most commonly used samples whereas cereal and legumes are the least explored.","author":[{"dropping-particle":"","family":"Meenu","given":"Maninder","non-dropping-particle":"","parse-names":false,"suffix":""},{"dropping-particle":"","family":"Bansal","given":"Vasudha","non-dropping-particle":"","parse-names":false,"suffix":""},{"dropping-particle":"","family":"Rana","given":"Sudha","non-dropping-particle":"","parse-names":false,"suffix":""},{"dropping-particle":"","family":"Sharma","given":"Nitya","non-dropping-particle":"","parse-names":false,"suffix":""},{"dropping-particle":"","family":"Kumar","given":"Vinod","non-dropping-particle":"","parse-names":false,"suffix":""},{"dropping-particle":"","family":"Arora","given":"Vaishali","non-dropping-particle":"","parse-names":false,"suffix":""},{"dropping-particle":"","family":"Garg","given":"Monika","non-dropping-particle":"","parse-names":false,"suffix":""}],"container-title":"Sustainable Chemistry and Pharmacy","id":"ITEM-1","issue":"March","issued":{"date-parts":[["2023"]]},"publisher":"Elsevier B.V.","title":"Deep eutectic solvents (DESs) and natural deep eutectic solvents (NADESs): Designer solvents for green extraction of anthocyanin","type":"article-journal","volume":"34"},"uris":["http://www.mendeley.com/documents/?uuid=9e432754-73f3-4d36-b5c0-9c58e452bfd8"]}],"mendeley":{"formattedCitation":"(Meenu et al., 2023)","plainTextFormattedCitation":"(Meenu et al., 2023)","previouslyFormattedCitation":"(Meenu et al., 2023)"},"properties":{"noteIndex":0},"schema":"https://github.com/citation-style-language/schema/raw/master/csl-citation.json"}</w:instrText>
      </w:r>
      <w:r>
        <w:rPr>
          <w:rFonts w:eastAsia="Cambria"/>
        </w:rPr>
        <w:fldChar w:fldCharType="separate"/>
      </w:r>
      <w:r>
        <w:rPr>
          <w:rFonts w:eastAsia="Cambria"/>
          <w:noProof/>
        </w:rPr>
        <w:t xml:space="preserve">(Meenu </w:t>
      </w:r>
      <w:r>
        <w:rPr>
          <w:rFonts w:eastAsia="Cambria"/>
          <w:i/>
          <w:iCs/>
          <w:noProof/>
        </w:rPr>
        <w:t>et al</w:t>
      </w:r>
      <w:r>
        <w:rPr>
          <w:rFonts w:eastAsia="Cambria"/>
          <w:noProof/>
        </w:rPr>
        <w:t>., 2023)</w:t>
      </w:r>
      <w:r>
        <w:rPr>
          <w:rFonts w:eastAsia="Cambria"/>
        </w:rPr>
        <w:fldChar w:fldCharType="end"/>
      </w:r>
      <w:r>
        <w:rPr>
          <w:rFonts w:eastAsia="Cambria"/>
        </w:rPr>
        <w:t xml:space="preserve">. </w:t>
      </w:r>
    </w:p>
    <w:p w14:paraId="16900428" w14:textId="2C9EEC0D" w:rsidR="00186291" w:rsidRDefault="00000000">
      <w:pPr>
        <w:spacing w:line="240" w:lineRule="auto"/>
        <w:ind w:firstLine="567"/>
        <w:rPr>
          <w:rFonts w:eastAsia="Cambria"/>
        </w:rPr>
      </w:pPr>
      <w:r>
        <w:rPr>
          <w:rFonts w:eastAsia="Cambria"/>
        </w:rPr>
        <w:t>Persamaan yang di</w:t>
      </w:r>
      <w:r w:rsidR="003C3AA4">
        <w:rPr>
          <w:rFonts w:eastAsia="Cambria"/>
        </w:rPr>
        <w:t xml:space="preserve">dapat </w:t>
      </w:r>
      <w:r>
        <w:rPr>
          <w:rFonts w:eastAsia="Cambria"/>
        </w:rPr>
        <w:t xml:space="preserve">dalam tahap pembuatan kurva baku untuk menentukan kadar total fenolik yaitu </w:t>
      </w:r>
      <w:r w:rsidR="00322C70">
        <w:rPr>
          <w:rFonts w:eastAsia="Cambria"/>
        </w:rPr>
        <w:t>y =</w:t>
      </w:r>
      <w:r>
        <w:rPr>
          <w:rFonts w:eastAsia="Cambria"/>
        </w:rPr>
        <w:t xml:space="preserve"> – 0,0165</w:t>
      </w:r>
      <w:r w:rsidR="00322C70">
        <w:rPr>
          <w:rFonts w:eastAsia="Cambria"/>
        </w:rPr>
        <w:t>;</w:t>
      </w:r>
      <w:r>
        <w:rPr>
          <w:rFonts w:eastAsia="Cambria"/>
        </w:rPr>
        <w:t xml:space="preserve"> nilai </w:t>
      </w:r>
      <w:r w:rsidR="00322C70">
        <w:rPr>
          <w:rFonts w:eastAsia="Cambria"/>
        </w:rPr>
        <w:t>R²</w:t>
      </w:r>
      <w:r>
        <w:rPr>
          <w:rFonts w:eastAsia="Cambria"/>
        </w:rPr>
        <w:t xml:space="preserve"> adalah 0,9977. Kadar total fenolik diperoleh dengan menggunakan persamaan regresi </w:t>
      </w:r>
      <w:r w:rsidR="00322C70">
        <w:rPr>
          <w:rFonts w:eastAsia="Cambria"/>
        </w:rPr>
        <w:t>linier</w:t>
      </w:r>
      <w:r>
        <w:rPr>
          <w:rFonts w:eastAsia="Cambria"/>
        </w:rPr>
        <w:t xml:space="preserve"> tersebut sehingga diperoleh hasil, yaitu pada ekstrak etil asetat sebesar 0,011%, ekstrak etanol 70% sebesar 0,011%, dan ekstrak NADES sebesar 0,009%. </w:t>
      </w:r>
    </w:p>
    <w:p w14:paraId="2DFC294E" w14:textId="0B070DBF" w:rsidR="00186291" w:rsidRDefault="00000000">
      <w:pPr>
        <w:spacing w:line="240" w:lineRule="auto"/>
        <w:ind w:firstLine="567"/>
        <w:rPr>
          <w:rFonts w:eastAsia="Cambria"/>
        </w:rPr>
      </w:pPr>
      <w:r>
        <w:rPr>
          <w:rFonts w:eastAsia="Cambria"/>
        </w:rPr>
        <w:t>Ekstrak etil asetat dan etanol 70% me</w:t>
      </w:r>
      <w:r w:rsidR="003C3AA4">
        <w:rPr>
          <w:rFonts w:eastAsia="Cambria"/>
        </w:rPr>
        <w:t>ngandung</w:t>
      </w:r>
      <w:r>
        <w:rPr>
          <w:rFonts w:eastAsia="Cambria"/>
        </w:rPr>
        <w:t xml:space="preserve"> kadar total fenolik lebih besar </w:t>
      </w:r>
      <w:r w:rsidR="00322C70">
        <w:rPr>
          <w:rFonts w:eastAsia="Cambria"/>
        </w:rPr>
        <w:t>dibandingkan dengan</w:t>
      </w:r>
      <w:r>
        <w:rPr>
          <w:rFonts w:eastAsia="Cambria"/>
        </w:rPr>
        <w:t xml:space="preserve"> ekstrak NADES. Kadar fenol total ekstrak etanol 70% dan ekstrak etil asetat bernilai sama kemungkinan disebabkan karena senyawa fenol bersifat polar sehingga pelarut polar hingga semi polar dapat melarutkan fenol </w:t>
      </w:r>
      <w:r>
        <w:rPr>
          <w:rFonts w:eastAsia="Cambria"/>
        </w:rPr>
        <w:fldChar w:fldCharType="begin"/>
      </w:r>
      <w:r>
        <w:rPr>
          <w:rFonts w:eastAsia="Cambria"/>
        </w:rPr>
        <w:instrText>ADDIN CSL_CITATION {"citationItems":[{"id":"ITEM-1","itemData":{"DOI":"10.17969/jtipi.v15i1.23318","ISSN":"2085-4927","abstract":"Seaweed has potential as a source of bioactive compounds, food and medicine. One of the seaweeds that has the potential to be used for its bioactive compounds is the brown seaweed Sargassum plagyophyllum. Fractionation is a technique of separating and grouping the chemical content of extracts based on their polarity. This study aims to determine the bioactive components (secondary metabolites) of flavonoids, alkaloids, steroids/terpenoids, saponins and phenols qualitatively and quantitatively from the extract of S. plagyophyllum by fractionation method. The research method used was experimental. S. palgyiophyllum was extracted using the fractionation method. The treatment given by different polarity solvents consisted of methanol, was done fractionation with using n-hexane, ethyl acetate, and butanol. Extraction of samples the first used methanol, after that methanol extract was diffracted with n-hexane, ethyl acetate and butanol. Parameter analysis was consisted of phytochemical test (qualitative analysis) and quantitative analysis of total phenol, flavonoid, and saponin content. The results showed that qualitative testing of the secondary metabolites of S. plagyophyllum contained in the methanol extract were steroids/terpenoids, saponins and phenols, the positive hexane fraction contained steroids/terpenoids, saponins, the ethyl acetate fraction positively contained alkaloids, flavonoids, steroids/terpenoids, and saponins. and phenol while the butanol fraction contains steroids/terpenoids, saponins. While quantitative secondary metabolites were tested on the hexane fraction (0.18% saponins), then the ethyl acetate fraction (0.14% flavonoids, 0.11% saponins, 0.12% total phenol) and butanol fraction (0.05% saponins).","author":[{"dropping-particle":"","family":"Putri","given":"Fatma Eka","non-dropping-particle":"","parse-names":false,"suffix":""},{"dropping-particle":"","family":"Diharmi","given":"Andarini","non-dropping-particle":"","parse-names":false,"suffix":""},{"dropping-particle":"","family":"Karnila","given":"Rahman","non-dropping-particle":"","parse-names":false,"suffix":""}],"container-title":"Jurnal Teknologi dan Industri Pertanian Indonesia","id":"ITEM-1","issue":"1","issued":{"date-parts":[["2023"]]},"page":"40-46","title":"Identifikasi Senyawa Metabolit Sekunder Pada Rumput Laut Coklat (Sargassum plagyophyllum) Dengan Metode Fraksinasi","type":"article-journal","volume":"15"},"uris":["http://www.mendeley.com/documents/?uuid=847843c7-eee4-4869-8ac3-0241bdd69d29","http://www.mendeley.com/documents/?uuid=6bc5c7d0-f245-45e2-9df0-89fced0194b2"]}],"mendeley":{"formattedCitation":"(Putri et al., 2023)","plainTextFormattedCitation":"(Putri et al., 2023)","previouslyFormattedCitation":"(Putri et al., 2023)"},"properties":{"noteIndex":0},"schema":"https://github.com/citation-style-language/schema/raw/master/csl-citation.json"}</w:instrText>
      </w:r>
      <w:r>
        <w:rPr>
          <w:rFonts w:eastAsia="Cambria"/>
        </w:rPr>
        <w:fldChar w:fldCharType="separate"/>
      </w:r>
      <w:r>
        <w:rPr>
          <w:rFonts w:eastAsia="Cambria"/>
          <w:noProof/>
        </w:rPr>
        <w:t xml:space="preserve">(Putri </w:t>
      </w:r>
      <w:r>
        <w:rPr>
          <w:rFonts w:eastAsia="Cambria"/>
          <w:i/>
          <w:iCs/>
          <w:noProof/>
        </w:rPr>
        <w:t>et al</w:t>
      </w:r>
      <w:r>
        <w:rPr>
          <w:rFonts w:eastAsia="Cambria"/>
          <w:noProof/>
        </w:rPr>
        <w:t>., 2023)</w:t>
      </w:r>
      <w:r>
        <w:rPr>
          <w:rFonts w:eastAsia="Cambria"/>
        </w:rPr>
        <w:fldChar w:fldCharType="end"/>
      </w:r>
      <w:r>
        <w:rPr>
          <w:rFonts w:eastAsia="Cambria"/>
        </w:rPr>
        <w:t xml:space="preserve">. Ekstrak NADES tergolong pelarut yang bersifat polar juga tetapi memiliki viskositas yang lebih tinggi dibandingkan pelarut lainnya sebab pelarut yang memiliki viskositas tinggi akan lebih sulit untuk mengekstrak senyawa dalam tumbuhan  </w:t>
      </w:r>
      <w:r>
        <w:rPr>
          <w:rFonts w:eastAsia="Cambria"/>
        </w:rPr>
        <w:fldChar w:fldCharType="begin"/>
      </w:r>
      <w:r>
        <w:rPr>
          <w:rFonts w:eastAsia="Cambria"/>
        </w:rPr>
        <w:instrText>ADDIN CSL_CITATION {"citationItems":[{"id":"ITEM-1","itemData":{"ISBN":"0221164500001","abstract":"Modern Evolutionary Economics Evolutionary economics sees the economy as always in motion with change being driven largely by continuing innovation. This approach to economics, heavily infl uenced by the work of Joseph Schumpeter, saw a revival as an alternative way of thinking about economic advancement as a result of Richard Nelson and Sidney Winter’s seminal book, An Evolutionary Theory of Economic Change , fi rst published in 1982. In this long- awaited follow- up, Nelson is joined by leading fi gures in the fi eld of evolutionary economics, reviewing in detail how this perspective has been manifest in various areas of economic inquiry where evolutionary economists have been active. Providing the perfect overview for interested economists and social scientists, readers will learn how in each of the diverse fi elds featured, evolutionary economics has enabled an improved understanding of how and why economic progress occurs. Richard","author":[{"dropping-particle":"","family":"Gama","given":"Galang Ramdhani Fitra","non-dropping-particle":"","parse-names":false,"suffix":""},{"dropping-particle":"","family":"Pratama","given":"Zandhika Alfi","non-dropping-particle":"","parse-names":false,"suffix":""}],"container-title":"Angewandte Chemie International Edition, 6(11), 951–952.","id":"ITEM-1","issued":{"date-parts":[["2018"]]},"number-of-pages":"5-24","title":"Uji Antimikroba Kurkuminoid Terlarut Dalam Natural Deep Eutectic Solvents (Nades)","type":"book"},"uris":["http://www.mendeley.com/documents/?uuid=fed0c3d5-6988-4bd6-be37-80e8aa9e151d","http://www.mendeley.com/documents/?uuid=0cf7e97a-859d-4f7b-bd16-3e8034474eec"]}],"mendeley":{"formattedCitation":"(Gama &amp; Pratama, 2018)","plainTextFormattedCitation":"(Gama &amp; Pratama, 2018)","previouslyFormattedCitation":"(Gama &amp; Pratama, 2018)"},"properties":{"noteIndex":0},"schema":"https://github.com/citation-style-language/schema/raw/master/csl-citation.json"}</w:instrText>
      </w:r>
      <w:r>
        <w:rPr>
          <w:rFonts w:eastAsia="Cambria"/>
        </w:rPr>
        <w:fldChar w:fldCharType="separate"/>
      </w:r>
      <w:r>
        <w:rPr>
          <w:rFonts w:eastAsia="Cambria"/>
          <w:noProof/>
        </w:rPr>
        <w:t>(Gama &amp; Pratama, 2018)</w:t>
      </w:r>
      <w:r>
        <w:rPr>
          <w:rFonts w:eastAsia="Cambria"/>
        </w:rPr>
        <w:fldChar w:fldCharType="end"/>
      </w:r>
      <w:r>
        <w:rPr>
          <w:rFonts w:eastAsia="Cambria"/>
        </w:rPr>
        <w:t>.</w:t>
      </w:r>
    </w:p>
    <w:p w14:paraId="3DC966B5" w14:textId="4C58235D" w:rsidR="00186291" w:rsidRDefault="00000000">
      <w:pPr>
        <w:spacing w:line="240" w:lineRule="auto"/>
        <w:ind w:firstLine="567"/>
        <w:rPr>
          <w:rFonts w:eastAsia="Cambria"/>
        </w:rPr>
      </w:pPr>
      <w:r>
        <w:rPr>
          <w:rFonts w:eastAsia="Cambria"/>
        </w:rPr>
        <w:t>Hasil kadar flavonoid dan total fenolik terinci berikut ini:</w:t>
      </w:r>
    </w:p>
    <w:p w14:paraId="727611A1" w14:textId="77777777" w:rsidR="00186291" w:rsidRDefault="00186291">
      <w:pPr>
        <w:spacing w:line="240" w:lineRule="auto"/>
        <w:rPr>
          <w:rFonts w:eastAsia="Cambria"/>
        </w:rPr>
      </w:pPr>
    </w:p>
    <w:p w14:paraId="368F5290" w14:textId="77777777" w:rsidR="00186291" w:rsidRDefault="00000000">
      <w:pPr>
        <w:spacing w:line="240" w:lineRule="auto"/>
        <w:jc w:val="center"/>
        <w:rPr>
          <w:rFonts w:eastAsia="Cambria"/>
          <w:b/>
          <w:bCs/>
        </w:rPr>
      </w:pPr>
      <w:r>
        <w:rPr>
          <w:rFonts w:eastAsia="Cambria"/>
          <w:b/>
          <w:bCs/>
        </w:rPr>
        <w:t>Tabel 3. Hasil Kadar Flavonoid dan Kadar Total Fenolik</w:t>
      </w:r>
    </w:p>
    <w:tbl>
      <w:tblPr>
        <w:tblStyle w:val="TableGrid1"/>
        <w:tblW w:w="5000" w:type="pct"/>
        <w:jc w:val="center"/>
        <w:tblBorders>
          <w:left w:val="none" w:sz="0" w:space="0" w:color="auto"/>
          <w:right w:val="none" w:sz="0" w:space="0" w:color="auto"/>
          <w:insideV w:val="none" w:sz="0" w:space="0" w:color="auto"/>
        </w:tblBorders>
        <w:tblLook w:val="04A0" w:firstRow="1" w:lastRow="0" w:firstColumn="1" w:lastColumn="0" w:noHBand="0" w:noVBand="1"/>
      </w:tblPr>
      <w:tblGrid>
        <w:gridCol w:w="1117"/>
        <w:gridCol w:w="1562"/>
        <w:gridCol w:w="1715"/>
      </w:tblGrid>
      <w:tr w:rsidR="00186291" w14:paraId="06EF653E" w14:textId="77777777">
        <w:trPr>
          <w:trHeight w:val="20"/>
          <w:jc w:val="center"/>
        </w:trPr>
        <w:tc>
          <w:tcPr>
            <w:tcW w:w="1271" w:type="pct"/>
            <w:vMerge w:val="restart"/>
            <w:vAlign w:val="center"/>
          </w:tcPr>
          <w:p w14:paraId="335F2891"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Sampel</w:t>
            </w:r>
          </w:p>
        </w:tc>
        <w:tc>
          <w:tcPr>
            <w:tcW w:w="3729" w:type="pct"/>
            <w:gridSpan w:val="2"/>
          </w:tcPr>
          <w:p w14:paraId="64A41CBD"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Kadar (%) ± SD</w:t>
            </w:r>
          </w:p>
        </w:tc>
      </w:tr>
      <w:tr w:rsidR="00186291" w14:paraId="4D2613ED" w14:textId="77777777">
        <w:trPr>
          <w:trHeight w:val="20"/>
          <w:jc w:val="center"/>
        </w:trPr>
        <w:tc>
          <w:tcPr>
            <w:tcW w:w="1271" w:type="pct"/>
            <w:vMerge/>
          </w:tcPr>
          <w:p w14:paraId="290BA230" w14:textId="77777777" w:rsidR="00186291" w:rsidRDefault="00186291">
            <w:pPr>
              <w:tabs>
                <w:tab w:val="center" w:pos="4680"/>
                <w:tab w:val="right" w:pos="9360"/>
              </w:tabs>
              <w:spacing w:line="240" w:lineRule="auto"/>
              <w:jc w:val="center"/>
              <w:rPr>
                <w:rFonts w:eastAsia="Cambria"/>
                <w:b/>
                <w:bCs/>
                <w:sz w:val="20"/>
              </w:rPr>
            </w:pPr>
          </w:p>
        </w:tc>
        <w:tc>
          <w:tcPr>
            <w:tcW w:w="1777" w:type="pct"/>
          </w:tcPr>
          <w:p w14:paraId="3E59DAC9"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Flavonoid</w:t>
            </w:r>
          </w:p>
        </w:tc>
        <w:tc>
          <w:tcPr>
            <w:tcW w:w="1953" w:type="pct"/>
          </w:tcPr>
          <w:p w14:paraId="182B3893" w14:textId="77777777" w:rsidR="00186291" w:rsidRDefault="00000000">
            <w:pPr>
              <w:tabs>
                <w:tab w:val="center" w:pos="4680"/>
                <w:tab w:val="right" w:pos="9360"/>
              </w:tabs>
              <w:spacing w:line="240" w:lineRule="auto"/>
              <w:jc w:val="center"/>
              <w:rPr>
                <w:rFonts w:eastAsia="Cambria"/>
                <w:b/>
                <w:bCs/>
                <w:sz w:val="20"/>
              </w:rPr>
            </w:pPr>
            <w:r>
              <w:rPr>
                <w:rFonts w:eastAsia="Cambria"/>
                <w:b/>
                <w:bCs/>
                <w:sz w:val="20"/>
              </w:rPr>
              <w:t>Total Fenolik</w:t>
            </w:r>
          </w:p>
        </w:tc>
      </w:tr>
      <w:tr w:rsidR="00186291" w14:paraId="2F6E068E" w14:textId="77777777">
        <w:trPr>
          <w:trHeight w:val="147"/>
          <w:jc w:val="center"/>
        </w:trPr>
        <w:tc>
          <w:tcPr>
            <w:tcW w:w="1271" w:type="pct"/>
            <w:vAlign w:val="center"/>
          </w:tcPr>
          <w:p w14:paraId="48D75199" w14:textId="77777777" w:rsidR="00186291" w:rsidRDefault="00000000">
            <w:pPr>
              <w:tabs>
                <w:tab w:val="center" w:pos="4680"/>
                <w:tab w:val="right" w:pos="9360"/>
              </w:tabs>
              <w:spacing w:line="240" w:lineRule="auto"/>
              <w:jc w:val="center"/>
              <w:rPr>
                <w:rFonts w:eastAsia="Cambria"/>
                <w:sz w:val="20"/>
              </w:rPr>
            </w:pPr>
            <w:bookmarkStart w:id="1" w:name="_Hlk207020272"/>
            <w:r>
              <w:rPr>
                <w:rFonts w:eastAsia="Cambria"/>
                <w:sz w:val="20"/>
              </w:rPr>
              <w:t>Ekstrak Etil asetat</w:t>
            </w:r>
          </w:p>
        </w:tc>
        <w:tc>
          <w:tcPr>
            <w:tcW w:w="1777" w:type="pct"/>
            <w:vAlign w:val="center"/>
          </w:tcPr>
          <w:p w14:paraId="07624702" w14:textId="77777777" w:rsidR="00186291" w:rsidRDefault="00000000">
            <w:pPr>
              <w:tabs>
                <w:tab w:val="center" w:pos="4680"/>
                <w:tab w:val="right" w:pos="9360"/>
              </w:tabs>
              <w:spacing w:line="240" w:lineRule="auto"/>
              <w:jc w:val="center"/>
              <w:rPr>
                <w:rFonts w:eastAsia="Cambria"/>
                <w:b/>
                <w:bCs/>
                <w:sz w:val="20"/>
              </w:rPr>
            </w:pPr>
            <w:r>
              <w:rPr>
                <w:rFonts w:eastAsia="Cambria"/>
                <w:sz w:val="20"/>
              </w:rPr>
              <w:t>0,034±0,03</w:t>
            </w:r>
            <w:r>
              <w:rPr>
                <w:rFonts w:eastAsia="Cambria"/>
                <w:sz w:val="20"/>
                <w:vertAlign w:val="superscript"/>
              </w:rPr>
              <w:t>a</w:t>
            </w:r>
          </w:p>
        </w:tc>
        <w:tc>
          <w:tcPr>
            <w:tcW w:w="1953" w:type="pct"/>
            <w:vAlign w:val="center"/>
          </w:tcPr>
          <w:p w14:paraId="604AC4D5" w14:textId="77777777" w:rsidR="00186291" w:rsidRDefault="00000000">
            <w:pPr>
              <w:tabs>
                <w:tab w:val="center" w:pos="4680"/>
                <w:tab w:val="right" w:pos="9360"/>
              </w:tabs>
              <w:spacing w:line="240" w:lineRule="auto"/>
              <w:jc w:val="center"/>
              <w:rPr>
                <w:rFonts w:eastAsia="Cambria"/>
                <w:b/>
                <w:bCs/>
                <w:sz w:val="20"/>
              </w:rPr>
            </w:pPr>
            <w:r>
              <w:rPr>
                <w:rFonts w:eastAsia="Cambria"/>
                <w:sz w:val="20"/>
              </w:rPr>
              <w:t>0,011±0,01</w:t>
            </w:r>
            <w:r>
              <w:rPr>
                <w:rFonts w:eastAsia="Cambria"/>
                <w:sz w:val="20"/>
                <w:vertAlign w:val="superscript"/>
              </w:rPr>
              <w:t>a</w:t>
            </w:r>
          </w:p>
        </w:tc>
      </w:tr>
      <w:tr w:rsidR="00186291" w14:paraId="37380D40" w14:textId="77777777">
        <w:trPr>
          <w:trHeight w:val="138"/>
          <w:jc w:val="center"/>
        </w:trPr>
        <w:tc>
          <w:tcPr>
            <w:tcW w:w="1271" w:type="pct"/>
            <w:vAlign w:val="center"/>
          </w:tcPr>
          <w:p w14:paraId="2AFE53FF" w14:textId="77777777" w:rsidR="00186291" w:rsidRDefault="00000000">
            <w:pPr>
              <w:tabs>
                <w:tab w:val="center" w:pos="4680"/>
                <w:tab w:val="right" w:pos="9360"/>
              </w:tabs>
              <w:spacing w:line="240" w:lineRule="auto"/>
              <w:jc w:val="center"/>
              <w:rPr>
                <w:rFonts w:eastAsia="Cambria"/>
                <w:sz w:val="20"/>
              </w:rPr>
            </w:pPr>
            <w:r>
              <w:rPr>
                <w:rFonts w:eastAsia="Cambria"/>
                <w:sz w:val="20"/>
              </w:rPr>
              <w:t>Ekstrak Etanol 70%</w:t>
            </w:r>
          </w:p>
        </w:tc>
        <w:tc>
          <w:tcPr>
            <w:tcW w:w="1777" w:type="pct"/>
            <w:vAlign w:val="center"/>
          </w:tcPr>
          <w:p w14:paraId="79E93261" w14:textId="77777777" w:rsidR="00186291" w:rsidRDefault="00000000">
            <w:pPr>
              <w:tabs>
                <w:tab w:val="center" w:pos="4680"/>
                <w:tab w:val="right" w:pos="9360"/>
              </w:tabs>
              <w:spacing w:line="240" w:lineRule="auto"/>
              <w:jc w:val="center"/>
              <w:rPr>
                <w:rFonts w:eastAsia="Cambria"/>
                <w:b/>
                <w:bCs/>
                <w:sz w:val="20"/>
              </w:rPr>
            </w:pPr>
            <w:r>
              <w:rPr>
                <w:rFonts w:eastAsia="Cambria"/>
                <w:sz w:val="20"/>
              </w:rPr>
              <w:t>0,037±0,06</w:t>
            </w:r>
            <w:r>
              <w:rPr>
                <w:rFonts w:eastAsia="Cambria"/>
                <w:sz w:val="20"/>
                <w:vertAlign w:val="superscript"/>
              </w:rPr>
              <w:t>b</w:t>
            </w:r>
          </w:p>
        </w:tc>
        <w:tc>
          <w:tcPr>
            <w:tcW w:w="1953" w:type="pct"/>
            <w:vAlign w:val="center"/>
          </w:tcPr>
          <w:p w14:paraId="023E9DCA" w14:textId="77777777" w:rsidR="00186291" w:rsidRDefault="00000000">
            <w:pPr>
              <w:tabs>
                <w:tab w:val="center" w:pos="4680"/>
                <w:tab w:val="right" w:pos="9360"/>
              </w:tabs>
              <w:spacing w:line="240" w:lineRule="auto"/>
              <w:jc w:val="center"/>
              <w:rPr>
                <w:rFonts w:eastAsia="Cambria"/>
                <w:b/>
                <w:bCs/>
                <w:sz w:val="20"/>
              </w:rPr>
            </w:pPr>
            <w:r>
              <w:rPr>
                <w:rFonts w:eastAsia="Cambria"/>
                <w:sz w:val="20"/>
              </w:rPr>
              <w:t>0,011±0,01</w:t>
            </w:r>
            <w:r>
              <w:rPr>
                <w:rFonts w:eastAsia="Cambria"/>
                <w:sz w:val="20"/>
                <w:vertAlign w:val="superscript"/>
              </w:rPr>
              <w:t>b</w:t>
            </w:r>
          </w:p>
        </w:tc>
      </w:tr>
      <w:tr w:rsidR="00186291" w14:paraId="353E33D4" w14:textId="77777777">
        <w:trPr>
          <w:trHeight w:val="138"/>
          <w:jc w:val="center"/>
        </w:trPr>
        <w:tc>
          <w:tcPr>
            <w:tcW w:w="1271" w:type="pct"/>
            <w:vAlign w:val="center"/>
          </w:tcPr>
          <w:p w14:paraId="7C6112EF" w14:textId="77777777" w:rsidR="00186291" w:rsidRDefault="00000000">
            <w:pPr>
              <w:tabs>
                <w:tab w:val="center" w:pos="4680"/>
                <w:tab w:val="right" w:pos="9360"/>
              </w:tabs>
              <w:spacing w:line="240" w:lineRule="auto"/>
              <w:jc w:val="center"/>
              <w:rPr>
                <w:rFonts w:eastAsia="Cambria"/>
                <w:sz w:val="20"/>
              </w:rPr>
            </w:pPr>
            <w:r>
              <w:rPr>
                <w:rFonts w:eastAsia="Cambria"/>
                <w:sz w:val="20"/>
              </w:rPr>
              <w:t>Ekstrak NADES</w:t>
            </w:r>
          </w:p>
        </w:tc>
        <w:tc>
          <w:tcPr>
            <w:tcW w:w="1777" w:type="pct"/>
            <w:vAlign w:val="center"/>
          </w:tcPr>
          <w:p w14:paraId="332064FE" w14:textId="77777777" w:rsidR="00186291" w:rsidRDefault="00000000">
            <w:pPr>
              <w:tabs>
                <w:tab w:val="center" w:pos="4680"/>
                <w:tab w:val="right" w:pos="9360"/>
              </w:tabs>
              <w:spacing w:line="240" w:lineRule="auto"/>
              <w:jc w:val="center"/>
              <w:rPr>
                <w:rFonts w:eastAsia="Cambria"/>
                <w:b/>
                <w:bCs/>
                <w:sz w:val="20"/>
              </w:rPr>
            </w:pPr>
            <w:r>
              <w:rPr>
                <w:rFonts w:eastAsia="Cambria"/>
                <w:sz w:val="20"/>
              </w:rPr>
              <w:t>0,030±0,03</w:t>
            </w:r>
            <w:r>
              <w:rPr>
                <w:rFonts w:eastAsia="Cambria"/>
                <w:sz w:val="20"/>
                <w:vertAlign w:val="superscript"/>
              </w:rPr>
              <w:t xml:space="preserve"> c</w:t>
            </w:r>
          </w:p>
        </w:tc>
        <w:tc>
          <w:tcPr>
            <w:tcW w:w="1953" w:type="pct"/>
            <w:vAlign w:val="center"/>
          </w:tcPr>
          <w:p w14:paraId="7CCF3C03" w14:textId="77777777" w:rsidR="00186291" w:rsidRDefault="00000000">
            <w:pPr>
              <w:tabs>
                <w:tab w:val="center" w:pos="4680"/>
                <w:tab w:val="right" w:pos="9360"/>
              </w:tabs>
              <w:spacing w:line="240" w:lineRule="auto"/>
              <w:jc w:val="center"/>
              <w:rPr>
                <w:rFonts w:eastAsia="Cambria"/>
                <w:b/>
                <w:bCs/>
                <w:sz w:val="20"/>
              </w:rPr>
            </w:pPr>
            <w:r>
              <w:rPr>
                <w:rFonts w:eastAsia="Cambria"/>
                <w:sz w:val="20"/>
              </w:rPr>
              <w:t>0,009±0,01</w:t>
            </w:r>
            <w:r>
              <w:rPr>
                <w:rFonts w:eastAsia="Cambria"/>
                <w:sz w:val="20"/>
                <w:vertAlign w:val="superscript"/>
              </w:rPr>
              <w:t>c</w:t>
            </w:r>
          </w:p>
        </w:tc>
      </w:tr>
    </w:tbl>
    <w:bookmarkEnd w:id="1"/>
    <w:p w14:paraId="2E5725DB" w14:textId="77777777" w:rsidR="00186291" w:rsidRDefault="00000000">
      <w:pPr>
        <w:spacing w:line="240" w:lineRule="auto"/>
        <w:jc w:val="left"/>
        <w:rPr>
          <w:rFonts w:eastAsia="Cambria"/>
          <w:sz w:val="20"/>
        </w:rPr>
      </w:pPr>
      <w:r>
        <w:rPr>
          <w:rFonts w:eastAsia="Cambria"/>
          <w:sz w:val="20"/>
        </w:rPr>
        <w:t xml:space="preserve">Keterangan: </w:t>
      </w:r>
    </w:p>
    <w:p w14:paraId="6054143B" w14:textId="77777777" w:rsidR="00186291" w:rsidRDefault="00000000">
      <w:pPr>
        <w:spacing w:line="240" w:lineRule="auto"/>
        <w:rPr>
          <w:rFonts w:eastAsia="Cambria"/>
          <w:sz w:val="20"/>
        </w:rPr>
      </w:pPr>
      <w:r>
        <w:rPr>
          <w:rFonts w:eastAsia="Cambria"/>
          <w:sz w:val="20"/>
        </w:rPr>
        <w:t xml:space="preserve">Huruf </w:t>
      </w:r>
      <w:r>
        <w:rPr>
          <w:rFonts w:eastAsia="Cambria"/>
          <w:i/>
          <w:iCs/>
          <w:sz w:val="20"/>
        </w:rPr>
        <w:t>superscript</w:t>
      </w:r>
      <w:r>
        <w:rPr>
          <w:rFonts w:eastAsia="Cambria"/>
          <w:sz w:val="20"/>
        </w:rPr>
        <w:t xml:space="preserve"> yang berbeda menunjukkan adanya </w:t>
      </w:r>
      <w:r>
        <w:rPr>
          <w:rFonts w:eastAsia="Cambria"/>
          <w:sz w:val="20"/>
        </w:rPr>
        <w:lastRenderedPageBreak/>
        <w:t xml:space="preserve">perbedaan signifikan berdasarkan hasil </w:t>
      </w:r>
      <w:r>
        <w:rPr>
          <w:rFonts w:eastAsia="Cambria"/>
          <w:i/>
          <w:iCs/>
          <w:sz w:val="20"/>
        </w:rPr>
        <w:t>Kruskal Walis</w:t>
      </w:r>
      <w:r>
        <w:rPr>
          <w:rFonts w:eastAsia="Cambria"/>
          <w:sz w:val="20"/>
        </w:rPr>
        <w:t xml:space="preserve"> dengan nilai sig &lt;0,05</w:t>
      </w:r>
      <w:r>
        <w:rPr>
          <w:rFonts w:ascii="Cambria" w:eastAsia="Cambria" w:hAnsi="Cambria" w:cs="Cambria"/>
          <w:sz w:val="20"/>
        </w:rPr>
        <w:t xml:space="preserve"> </w:t>
      </w:r>
    </w:p>
    <w:p w14:paraId="1498F4D3" w14:textId="77777777" w:rsidR="00186291" w:rsidRDefault="00186291">
      <w:pPr>
        <w:spacing w:line="240" w:lineRule="auto"/>
        <w:rPr>
          <w:rFonts w:eastAsia="Cambria"/>
        </w:rPr>
      </w:pPr>
    </w:p>
    <w:p w14:paraId="4AF510E1" w14:textId="157DE1FC" w:rsidR="00186291" w:rsidRDefault="00000000">
      <w:pPr>
        <w:spacing w:line="240" w:lineRule="auto"/>
        <w:ind w:firstLine="567"/>
        <w:rPr>
          <w:rFonts w:eastAsia="Cambria"/>
        </w:rPr>
      </w:pPr>
      <w:r>
        <w:rPr>
          <w:rFonts w:eastAsia="Cambria"/>
        </w:rPr>
        <w:t xml:space="preserve">Dari hasil analisis data pada uji kadar flavonoid menggunakan uji </w:t>
      </w:r>
      <w:r w:rsidR="00322C70">
        <w:rPr>
          <w:rFonts w:eastAsia="Cambria"/>
          <w:i/>
          <w:iCs/>
        </w:rPr>
        <w:t>Kruskal-Wallis diperoleh Sig. &lt; 0.05, yaitu 0.02, dan uji kadar total fenol diperoleh Sig. &lt; 0.05,</w:t>
      </w:r>
      <w:r>
        <w:rPr>
          <w:rFonts w:eastAsia="Cambria"/>
        </w:rPr>
        <w:t xml:space="preserve"> yaitu 0.018. Hal ini menandakan terdapat perbedaan signifikan antara berbagai ekstrak terhadap kadar flavonoid dan juga kadar total fenolik yang terkandung </w:t>
      </w:r>
      <w:r>
        <w:rPr>
          <w:rFonts w:eastAsia="Cambria"/>
        </w:rPr>
        <w:fldChar w:fldCharType="begin"/>
      </w:r>
      <w:r>
        <w:rPr>
          <w:rFonts w:eastAsia="Cambria"/>
        </w:rPr>
        <w:instrText>ADDIN CSL_CITATION {"citationItems":[{"id":"ITEM-1","itemData":{"abstract":"Abstrak Daun gaharu (Gyrinops versteegii) memiliki beberapa aktivitas farmakologi karena kandungan metabolit sekunder. Penelitian ini bertujuan untuk mengetahui kadar total fenol dan flavonoid dalam ekstrak etanol daun gaharu (Gyrinops versteegii). Serbuk daun gaharu diekstraksi dengan etanol lalu dipekatkan menggunakan rotary evaporator. Ekstraksi 1000 gram serbuk daun gaharu menghasilkan ekstrak kental etanol yang berwarna coklat sebanyak 95,90 gram. Uji fitokimia menunjukkan bahwa ekstrak etanol daun gaharu positif mengandung senyawa fenol dan flavonoid. Kadar total fenol ekstrak etanol daun gaharu sebesar 14,81% GAE sedangkan kadar total flavonoid sebesar 8,34% QE. Kata-kata Kunci : Gyrinops versteegii, fenol, flavonoid Abstract Gaharu leaves (Gyrinops versteegii) have several pharmacological activities because of secondary metabolite content. This study aimed to determine the total content of phenol and flavonoids in ethanol extract of gaharu leaf (Gyrinops versteegii). Gaharu leaf powder was extracted with ethanol and concentrated by rotary evaporator. The extraction of 1000 gram of gaharu leaf powder produced 95,90 grams concentrate brown ethanol extract. Phytochemical test indicated that ethanol extract contained phenol dan flavonoids compounds. Total phenol content of ethanol extract of gaharu leaf was 14.81% GAE while the total flavonoid content was 8.34% QE.","author":[{"dropping-particle":"","family":"Septiani","given":"Ni Komang Ayu","non-dropping-particle":"","parse-names":false,"suffix":""},{"dropping-particle":"","family":"Parwata","given":"I Made Oka Adi","non-dropping-particle":"","parse-names":false,"suffix":""},{"dropping-particle":"","family":"Putra","given":"Anak Agung Bawa","non-dropping-particle":"","parse-names":false,"suffix":""}],"container-title":"Jurnal Matematika, Sains, dan Pembelajarannya","id":"ITEM-1","issue":"1","issued":{"date-parts":[["2018"]]},"page":"78-89","title":"Penentuan Kadar Total Fenol, Kadar Total Flavonoid dan Skrining Fitokimia Ekstrak Etanol Daun Gaharu (Gyrinops versteegii)","type":"article-journal","volume":"12"},"uris":["http://www.mendeley.com/documents/?uuid=0c5f1887-8cd8-49ec-b65c-4af556d8c82f","http://www.mendeley.com/documents/?uuid=f2daa28b-19f4-4c74-bdeb-d145d4af2493"]}],"mendeley":{"formattedCitation":"(Septiani et al., 2018)","plainTextFormattedCitation":"(Septiani et al., 2018)","previouslyFormattedCitation":"(Septiani et al., 2018)"},"properties":{"noteIndex":0},"schema":"https://github.com/citation-style-language/schema/raw/master/csl-citation.json"}</w:instrText>
      </w:r>
      <w:r>
        <w:rPr>
          <w:rFonts w:eastAsia="Cambria"/>
        </w:rPr>
        <w:fldChar w:fldCharType="separate"/>
      </w:r>
      <w:r>
        <w:rPr>
          <w:rFonts w:eastAsia="Cambria"/>
          <w:noProof/>
        </w:rPr>
        <w:t xml:space="preserve">(Septiani </w:t>
      </w:r>
      <w:r>
        <w:rPr>
          <w:rFonts w:eastAsia="Cambria"/>
          <w:i/>
          <w:iCs/>
          <w:noProof/>
        </w:rPr>
        <w:t>et al</w:t>
      </w:r>
      <w:r>
        <w:rPr>
          <w:rFonts w:eastAsia="Cambria"/>
          <w:noProof/>
        </w:rPr>
        <w:t>., 2018)</w:t>
      </w:r>
      <w:r>
        <w:rPr>
          <w:rFonts w:eastAsia="Cambria"/>
        </w:rPr>
        <w:fldChar w:fldCharType="end"/>
      </w:r>
      <w:r>
        <w:rPr>
          <w:rFonts w:eastAsia="Cambria"/>
        </w:rPr>
        <w:t>.</w:t>
      </w:r>
    </w:p>
    <w:p w14:paraId="3695537E" w14:textId="77777777" w:rsidR="00186291" w:rsidRDefault="00186291">
      <w:pPr>
        <w:spacing w:line="240" w:lineRule="auto"/>
        <w:ind w:firstLine="720"/>
        <w:rPr>
          <w:rFonts w:eastAsia="Cambria"/>
        </w:rPr>
      </w:pPr>
    </w:p>
    <w:p w14:paraId="19B0D4C1" w14:textId="77777777" w:rsidR="00186291" w:rsidRDefault="00000000">
      <w:pPr>
        <w:spacing w:line="240" w:lineRule="auto"/>
        <w:rPr>
          <w:rFonts w:eastAsia="Cambria"/>
        </w:rPr>
      </w:pPr>
      <w:r>
        <w:rPr>
          <w:rFonts w:eastAsia="Cambria"/>
          <w:b/>
          <w:bCs/>
        </w:rPr>
        <w:t>Aktivitas Antibakteri</w:t>
      </w:r>
    </w:p>
    <w:p w14:paraId="2FDEAAA2" w14:textId="77777777" w:rsidR="00186291" w:rsidRDefault="00000000">
      <w:pPr>
        <w:spacing w:line="240" w:lineRule="auto"/>
        <w:ind w:firstLine="567"/>
        <w:rPr>
          <w:rFonts w:eastAsia="Cambria"/>
        </w:rPr>
      </w:pPr>
      <w:r>
        <w:rPr>
          <w:rFonts w:eastAsia="Cambria"/>
        </w:rPr>
        <w:t xml:space="preserve">Pengujian aktivitas antibakteri pada setiap ekstrak etil asetat, etanol 70% dan NADES kulit pisang tanduk dilakukan untuk mengidentifikasi dan menganalisis daya hambat ekstrak terhadap bakteri </w:t>
      </w:r>
      <w:r>
        <w:rPr>
          <w:rFonts w:eastAsia="Cambria"/>
          <w:i/>
          <w:iCs/>
        </w:rPr>
        <w:t>Propionibacterium acnes</w:t>
      </w:r>
      <w:r>
        <w:rPr>
          <w:rFonts w:eastAsia="Cambria"/>
        </w:rPr>
        <w:t xml:space="preserve">. </w:t>
      </w:r>
    </w:p>
    <w:p w14:paraId="0C44DD60" w14:textId="77777777" w:rsidR="00186291" w:rsidRDefault="00000000">
      <w:pPr>
        <w:spacing w:line="240" w:lineRule="auto"/>
        <w:ind w:firstLine="567"/>
        <w:rPr>
          <w:rFonts w:eastAsia="Cambria"/>
        </w:rPr>
      </w:pPr>
      <w:r>
        <w:rPr>
          <w:rFonts w:eastAsia="Cambria"/>
          <w:i/>
          <w:iCs/>
        </w:rPr>
        <w:t>Propionibacterium acnes</w:t>
      </w:r>
      <w:r>
        <w:rPr>
          <w:rFonts w:eastAsia="Cambria"/>
        </w:rPr>
        <w:t xml:space="preserve"> adalah salah satu bakteri yang berperan dalam pembentukan jerawat. Peremajaan bakteri dilakukan terlebih dahulu untuk mengaktifkan bakteri yang akan digunakan dan juga untuk mengantisipasi kontaminasi oleh mikroorganisme selain  </w:t>
      </w:r>
      <w:r>
        <w:rPr>
          <w:rFonts w:eastAsia="Cambria"/>
          <w:i/>
          <w:iCs/>
        </w:rPr>
        <w:t>Propionibacterium acnes</w:t>
      </w:r>
      <w:r>
        <w:rPr>
          <w:rFonts w:eastAsia="Cambria"/>
        </w:rPr>
        <w:t xml:space="preserve"> </w:t>
      </w:r>
      <w:r>
        <w:rPr>
          <w:rFonts w:eastAsia="Cambria"/>
        </w:rPr>
        <w:fldChar w:fldCharType="begin"/>
      </w:r>
      <w:r>
        <w:rPr>
          <w:rFonts w:eastAsia="Cambria"/>
        </w:rPr>
        <w:instrText>ADDIN CSL_CITATION {"citationItems":[{"id":"ITEM-1","itemData":{"ISSN":"2338-7610","abstract":"Indonesia adalah Negara utama yang memproduksi minyak atsiri di dunia. Minyak terpentin adalah minyak atsiri yang dihasilkan dari destilasi getah pinus Pinus merkusi J ungh. Et. De. Vr. Tujuan penelitian ini adalah untuk meningkatkan nilai minyak terpentin dengan mengubah kandungan utamanya, α-pinena menjadi senyawa baru menggunakan P. Aeruginosa dalam metode mikrobiologi. Minyak terpentin diambil dari Perhutani Laboratorium Jawa Tengah, dibuat dengan seri konsentrasi 0,5%, 1%, 2%, dan 4%. Minyak terpentin diinokulasi dalam suspensi P. areuginosa selama 48 jam pada suhu kamar (25-28oC). Hasilnya diekstraksi menggunakan dietil eter. Filtrat Terpentin dianalisis menggunakan GCdan IR. Hasil analisis GC menunjukkan puncak baru di konsentrasi 0,5%, 1%, dan 2%, tetapi dalam konsentrasi 4% tidak menunjukkan puncak baru. Hasil IR menunjukkan hidroksil (OH-) dan C-O alkohol. Berdasarkan penelitian ini, dapat disimpulkan bahwa minyak terpentin dapat ditransformasi untuk menjadi senyawa yang mengandung gugus-OH melalui metode mikrobiologi dengan menggunakan bakteri P. aeruginosa","author":[{"dropping-particle":"","family":"Wijayati","given":"Nanik","non-dropping-particle":"","parse-names":false,"suffix":""},{"dropping-particle":"","family":"Astutiningsih","given":"Christina","non-dropping-particle":"","parse-names":false,"suffix":""},{"dropping-particle":"","family":"Mulyati","given":"Suci","non-dropping-particle":"","parse-names":false,"suffix":""},{"dropping-particle":"","family":"Artikel","given":"Info","non-dropping-particle":"","parse-names":false,"suffix":""}],"container-title":"Biosaintifika: Journal of Biology &amp; Biology Education","id":"ITEM-1","issue":"1","issued":{"date-parts":[["2014"]]},"page":"24-28","title":"Transformasi α-Pinena dengan Bakteri Pseudomonas aeruginosa ATCC 25923","type":"article-journal","volume":"6"},"uris":["http://www.mendeley.com/documents/?uuid=e915903d-f1b4-40ba-b779-1659b975da1c","http://www.mendeley.com/documents/?uuid=8a32800a-8d70-470e-a848-96493e8af24a","http://www.mendeley.com/documents/?uuid=c109a20b-1008-4ab5-83d0-c5dfc1246bd4"]}],"mendeley":{"formattedCitation":"(Wijayati et al., 2014)","plainTextFormattedCitation":"(Wijayati et al., 2014)","previouslyFormattedCitation":"(Wijayati et al., 2014)"},"properties":{"noteIndex":0},"schema":"https://github.com/citation-style-language/schema/raw/master/csl-citation.json"}</w:instrText>
      </w:r>
      <w:r>
        <w:rPr>
          <w:rFonts w:eastAsia="Cambria"/>
        </w:rPr>
        <w:fldChar w:fldCharType="separate"/>
      </w:r>
      <w:r>
        <w:rPr>
          <w:rFonts w:eastAsia="Cambria"/>
          <w:noProof/>
        </w:rPr>
        <w:t xml:space="preserve">(Wijayati </w:t>
      </w:r>
      <w:r>
        <w:rPr>
          <w:rFonts w:eastAsia="Cambria"/>
          <w:i/>
          <w:iCs/>
          <w:noProof/>
        </w:rPr>
        <w:t xml:space="preserve">et al., </w:t>
      </w:r>
      <w:r>
        <w:rPr>
          <w:rFonts w:eastAsia="Cambria"/>
          <w:noProof/>
        </w:rPr>
        <w:t>2014)</w:t>
      </w:r>
      <w:r>
        <w:rPr>
          <w:rFonts w:eastAsia="Cambria"/>
        </w:rPr>
        <w:fldChar w:fldCharType="end"/>
      </w:r>
      <w:r>
        <w:rPr>
          <w:rFonts w:eastAsia="Cambria"/>
        </w:rPr>
        <w:t xml:space="preserve">. </w:t>
      </w:r>
    </w:p>
    <w:p w14:paraId="48ED5B28" w14:textId="77777777" w:rsidR="00186291" w:rsidRDefault="00000000">
      <w:pPr>
        <w:spacing w:line="240" w:lineRule="auto"/>
        <w:ind w:firstLine="567"/>
        <w:rPr>
          <w:rFonts w:eastAsia="Cambria"/>
        </w:rPr>
      </w:pPr>
      <w:r>
        <w:rPr>
          <w:rFonts w:eastAsia="Cambria"/>
        </w:rPr>
        <w:t xml:space="preserve">Media </w:t>
      </w:r>
      <w:r>
        <w:rPr>
          <w:rFonts w:eastAsia="Cambria"/>
          <w:i/>
          <w:iCs/>
        </w:rPr>
        <w:t>Mueller Hinton Agar</w:t>
      </w:r>
      <w:r>
        <w:rPr>
          <w:rFonts w:eastAsia="Cambria"/>
        </w:rPr>
        <w:t xml:space="preserve"> menurut Rahman </w:t>
      </w:r>
      <w:r>
        <w:rPr>
          <w:rFonts w:eastAsia="Cambria"/>
          <w:i/>
          <w:iCs/>
        </w:rPr>
        <w:t>et al</w:t>
      </w:r>
      <w:r>
        <w:rPr>
          <w:rFonts w:eastAsia="Cambria"/>
        </w:rPr>
        <w:t xml:space="preserve">., (2022) merupakan media untuk </w:t>
      </w:r>
      <w:r>
        <w:rPr>
          <w:rFonts w:eastAsia="Cambria"/>
          <w:i/>
        </w:rPr>
        <w:t>Propionibacterium acnes</w:t>
      </w:r>
      <w:r>
        <w:rPr>
          <w:rFonts w:eastAsia="Cambria"/>
        </w:rPr>
        <w:t xml:space="preserve"> yang tergolong bakteri anaerob.</w:t>
      </w:r>
    </w:p>
    <w:p w14:paraId="54CED89C" w14:textId="3D87D40A" w:rsidR="00186291" w:rsidRDefault="00000000">
      <w:pPr>
        <w:spacing w:line="240" w:lineRule="auto"/>
        <w:ind w:firstLine="567"/>
        <w:rPr>
          <w:rFonts w:eastAsia="Cambria"/>
        </w:rPr>
      </w:pPr>
      <w:r>
        <w:rPr>
          <w:rFonts w:eastAsia="Cambria"/>
        </w:rPr>
        <w:t xml:space="preserve">Kontrol positif, klindamisin, memiliki perubahan daya hambat yang terbentuk dan digunakan sebagai pembanding </w:t>
      </w:r>
      <w:r w:rsidR="00322C70">
        <w:rPr>
          <w:rFonts w:eastAsia="Cambria"/>
        </w:rPr>
        <w:t xml:space="preserve">terhadap </w:t>
      </w:r>
      <w:r>
        <w:rPr>
          <w:rFonts w:eastAsia="Cambria"/>
        </w:rPr>
        <w:t xml:space="preserve">variasi konsentrasi ekstrak terhadap pertumbuhan </w:t>
      </w:r>
      <w:r>
        <w:rPr>
          <w:rFonts w:eastAsia="Cambria"/>
          <w:i/>
          <w:iCs/>
        </w:rPr>
        <w:t>Propionibacterium acnes</w:t>
      </w:r>
      <w:r>
        <w:rPr>
          <w:rFonts w:eastAsia="Cambria"/>
        </w:rPr>
        <w:t xml:space="preserve">. Kontrol negatif, DMSO 10%,  sebagai senyawa yang tidak memiliki efek perubahan daya hambat bakteri, sehingga aktivitas antibakteri yang terbentuk murni merupakan daya hambat ekstrak </w:t>
      </w:r>
      <w:r>
        <w:rPr>
          <w:rFonts w:eastAsia="Cambria"/>
        </w:rPr>
        <w:fldChar w:fldCharType="begin"/>
      </w:r>
      <w:r>
        <w:rPr>
          <w:rFonts w:eastAsia="Cambria"/>
        </w:rPr>
        <w:instrText>ADDIN CSL_CITATION {"citationItems":[{"id":"ITEM-1","itemData":{"DOI":"10.33369/atp.v3i1.9033","abstract":"The purpose of this research was know the effectiveness quid smoke the liquid smoke of the rubber (Hevea braziliensis)  shell.The manifacture and purification of liquid smoke is carried out by 4 stages: pyrolysis, sedimentation, distillation, redestilate. The first of the research is calculating phenol levels, total acid, pH, and type weights The results showed that the feeding of rubber  (Hevea braziliensis) shell liquid Smoke proved to inhibit the growth of bacteria Bacillus subtilis where the higher the concentration of liquid smoke, the greater the resistance. The phenol levels contained in the liquid smoke of the rubber shells were obtained at 0.84% with a total acid rate of 4.725%, and a  pH at  2.548 and a density at 1.004. Antibacterial test using disc paper with see diameter clear zone. Bacterial using is pure cultur Bacillus subtiis bacteria. The concentration liquid smoke to antibacteral test is 5%, 10%, 15%, 20% and 25%. Of the five treatment obtained KHM 20% with diameter clear zone is 5,21 mm. Analysis results using One Way ANOVA obtained F hitung ? f tabel then there Significant differences Against the resulting clear zone.","author":[{"dropping-particle":"","family":"Sari","given":"Lia Retno","non-dropping-particle":"","parse-names":false,"suffix":""},{"dropping-particle":"","family":"Sumpono","given":"Sumpono","non-dropping-particle":"","parse-names":false,"suffix":""},{"dropping-particle":"","family":"Elvinawati","given":"Elvinawati","non-dropping-particle":"","parse-names":false,"suffix":""}],"container-title":"Alotrop","id":"ITEM-1","issue":"1","issued":{"date-parts":[["2019"]]},"page":"34-40","title":"UJI EFEKTIFITAS ASAP CAIR CANGKANG BUAH KARET (Hevea braziliensis) SEBAGAI ANTIBAKTERI Bacillus subtilis","type":"article-journal","volume":"3"},"uris":["http://www.mendeley.com/documents/?uuid=4711dc05-cd97-4631-989f-a9008ea6cf02","http://www.mendeley.com/documents/?uuid=b0a6143a-d2c5-46e9-ae92-8de01306d05c","http://www.mendeley.com/documents/?uuid=38f87fd6-051b-44b4-bb88-81f16b334407"]}],"mendeley":{"formattedCitation":"(Sari et al., 2019)","plainTextFormattedCitation":"(Sari et al., 2019)","previouslyFormattedCitation":"(Sari et al., 2019)"},"properties":{"noteIndex":0},"schema":"https://github.com/citation-style-language/schema/raw/master/csl-citation.json"}</w:instrText>
      </w:r>
      <w:r>
        <w:rPr>
          <w:rFonts w:eastAsia="Cambria"/>
        </w:rPr>
        <w:fldChar w:fldCharType="separate"/>
      </w:r>
      <w:r>
        <w:rPr>
          <w:rFonts w:eastAsia="Cambria"/>
          <w:noProof/>
        </w:rPr>
        <w:t xml:space="preserve">(Sari </w:t>
      </w:r>
      <w:r>
        <w:rPr>
          <w:rFonts w:eastAsia="Cambria"/>
          <w:i/>
          <w:iCs/>
          <w:noProof/>
        </w:rPr>
        <w:t>et al</w:t>
      </w:r>
      <w:r>
        <w:rPr>
          <w:rFonts w:eastAsia="Cambria"/>
          <w:noProof/>
        </w:rPr>
        <w:t>., 2019)</w:t>
      </w:r>
      <w:r>
        <w:rPr>
          <w:rFonts w:eastAsia="Cambria"/>
        </w:rPr>
        <w:fldChar w:fldCharType="end"/>
      </w:r>
      <w:r>
        <w:rPr>
          <w:rFonts w:eastAsia="Cambria"/>
        </w:rPr>
        <w:t>.</w:t>
      </w:r>
    </w:p>
    <w:p w14:paraId="1E58B2AA" w14:textId="77777777" w:rsidR="00186291" w:rsidRDefault="00186291">
      <w:pPr>
        <w:spacing w:line="240" w:lineRule="auto"/>
        <w:ind w:firstLine="567"/>
        <w:rPr>
          <w:rFonts w:eastAsia="Cambria"/>
        </w:rPr>
      </w:pPr>
    </w:p>
    <w:p w14:paraId="4BCADD01" w14:textId="77777777" w:rsidR="00186291" w:rsidRDefault="00000000">
      <w:pPr>
        <w:spacing w:line="240" w:lineRule="auto"/>
        <w:jc w:val="center"/>
        <w:rPr>
          <w:rFonts w:eastAsia="Cambria"/>
          <w:b/>
          <w:bCs/>
        </w:rPr>
      </w:pPr>
      <w:r>
        <w:rPr>
          <w:rFonts w:eastAsia="Cambria"/>
          <w:b/>
          <w:bCs/>
        </w:rPr>
        <w:t>Tabel 4. Hasil Penghambatan Zona Hambat Ekstrak</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1"/>
        <w:gridCol w:w="1415"/>
        <w:gridCol w:w="1658"/>
      </w:tblGrid>
      <w:tr w:rsidR="00186291" w14:paraId="4BBF6759" w14:textId="77777777">
        <w:trPr>
          <w:tblHeader/>
        </w:trPr>
        <w:tc>
          <w:tcPr>
            <w:tcW w:w="1503" w:type="pct"/>
            <w:tcBorders>
              <w:top w:val="single" w:sz="4" w:space="0" w:color="auto"/>
            </w:tcBorders>
          </w:tcPr>
          <w:p w14:paraId="408D4083" w14:textId="77777777" w:rsidR="00186291" w:rsidRDefault="00000000">
            <w:pPr>
              <w:tabs>
                <w:tab w:val="center" w:pos="4680"/>
                <w:tab w:val="right" w:pos="9360"/>
              </w:tabs>
              <w:spacing w:line="240" w:lineRule="auto"/>
              <w:jc w:val="center"/>
              <w:rPr>
                <w:rFonts w:eastAsia="Cambria"/>
                <w:b/>
                <w:bCs/>
                <w:sz w:val="20"/>
                <w:szCs w:val="16"/>
              </w:rPr>
            </w:pPr>
            <w:bookmarkStart w:id="2" w:name="_Hlk220595594"/>
            <w:r>
              <w:rPr>
                <w:rFonts w:eastAsia="Cambria"/>
                <w:b/>
                <w:bCs/>
                <w:sz w:val="20"/>
                <w:szCs w:val="16"/>
              </w:rPr>
              <w:t>Perlakuan</w:t>
            </w:r>
          </w:p>
        </w:tc>
        <w:tc>
          <w:tcPr>
            <w:tcW w:w="1610" w:type="pct"/>
            <w:tcBorders>
              <w:top w:val="single" w:sz="4" w:space="0" w:color="auto"/>
            </w:tcBorders>
          </w:tcPr>
          <w:p w14:paraId="05F0B091" w14:textId="588F495C" w:rsidR="00186291" w:rsidRDefault="00000000">
            <w:pPr>
              <w:tabs>
                <w:tab w:val="center" w:pos="4680"/>
                <w:tab w:val="right" w:pos="9360"/>
              </w:tabs>
              <w:spacing w:line="240" w:lineRule="auto"/>
              <w:jc w:val="center"/>
              <w:rPr>
                <w:rFonts w:eastAsia="Cambria"/>
                <w:b/>
                <w:bCs/>
                <w:sz w:val="20"/>
                <w:szCs w:val="16"/>
              </w:rPr>
            </w:pPr>
            <w:r>
              <w:rPr>
                <w:rFonts w:eastAsia="Cambria"/>
                <w:b/>
                <w:bCs/>
                <w:sz w:val="20"/>
                <w:szCs w:val="16"/>
              </w:rPr>
              <w:t>Konsentrasi</w:t>
            </w:r>
            <w:r w:rsidR="007152E4">
              <w:rPr>
                <w:rFonts w:eastAsia="Cambria"/>
                <w:b/>
                <w:bCs/>
                <w:sz w:val="20"/>
                <w:szCs w:val="16"/>
              </w:rPr>
              <w:t xml:space="preserve"> </w:t>
            </w:r>
            <w:r w:rsidR="007152E4" w:rsidRPr="007152E4">
              <w:rPr>
                <w:rFonts w:eastAsia="Cambria"/>
                <w:b/>
                <w:bCs/>
                <w:sz w:val="20"/>
                <w:szCs w:val="16"/>
              </w:rPr>
              <w:t>Ekstrak</w:t>
            </w:r>
          </w:p>
        </w:tc>
        <w:tc>
          <w:tcPr>
            <w:tcW w:w="1887" w:type="pct"/>
            <w:tcBorders>
              <w:top w:val="single" w:sz="4" w:space="0" w:color="auto"/>
            </w:tcBorders>
          </w:tcPr>
          <w:p w14:paraId="7DB26F62" w14:textId="77777777" w:rsidR="00186291" w:rsidRDefault="00000000">
            <w:pPr>
              <w:tabs>
                <w:tab w:val="center" w:pos="4680"/>
                <w:tab w:val="right" w:pos="9360"/>
              </w:tabs>
              <w:spacing w:line="240" w:lineRule="auto"/>
              <w:jc w:val="center"/>
              <w:rPr>
                <w:rFonts w:eastAsia="Calibri"/>
                <w:b/>
                <w:bCs/>
                <w:sz w:val="20"/>
                <w:szCs w:val="16"/>
              </w:rPr>
            </w:pPr>
            <w:r>
              <w:rPr>
                <w:rFonts w:eastAsia="Calibri"/>
                <w:b/>
                <w:bCs/>
                <w:sz w:val="20"/>
                <w:szCs w:val="16"/>
              </w:rPr>
              <w:t>Rata-rata diameter zona hambat (mm)</w:t>
            </w:r>
          </w:p>
          <w:p w14:paraId="4167F218" w14:textId="77777777" w:rsidR="00186291" w:rsidRDefault="00000000">
            <w:pPr>
              <w:tabs>
                <w:tab w:val="center" w:pos="4680"/>
                <w:tab w:val="right" w:pos="9360"/>
              </w:tabs>
              <w:spacing w:line="240" w:lineRule="auto"/>
              <w:jc w:val="center"/>
              <w:rPr>
                <w:rFonts w:eastAsia="Calibri"/>
                <w:b/>
                <w:bCs/>
                <w:sz w:val="20"/>
                <w:szCs w:val="16"/>
              </w:rPr>
            </w:pPr>
            <w:r>
              <w:rPr>
                <w:rFonts w:eastAsia="Calibri"/>
                <w:b/>
                <w:bCs/>
                <w:sz w:val="20"/>
                <w:szCs w:val="16"/>
              </w:rPr>
              <w:t>± SD</w:t>
            </w:r>
          </w:p>
        </w:tc>
      </w:tr>
      <w:tr w:rsidR="00186291" w14:paraId="71A58D94" w14:textId="77777777">
        <w:tc>
          <w:tcPr>
            <w:tcW w:w="1503" w:type="pct"/>
            <w:tcBorders>
              <w:top w:val="single" w:sz="4" w:space="0" w:color="auto"/>
            </w:tcBorders>
          </w:tcPr>
          <w:p w14:paraId="08EC9900"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Etil Asetat</w:t>
            </w:r>
          </w:p>
        </w:tc>
        <w:tc>
          <w:tcPr>
            <w:tcW w:w="1610" w:type="pct"/>
            <w:tcBorders>
              <w:top w:val="single" w:sz="4" w:space="0" w:color="auto"/>
            </w:tcBorders>
          </w:tcPr>
          <w:p w14:paraId="77B65C67"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25%</w:t>
            </w:r>
          </w:p>
        </w:tc>
        <w:tc>
          <w:tcPr>
            <w:tcW w:w="1887" w:type="pct"/>
            <w:tcBorders>
              <w:top w:val="single" w:sz="4" w:space="0" w:color="auto"/>
            </w:tcBorders>
          </w:tcPr>
          <w:p w14:paraId="2A03DF98" w14:textId="77777777" w:rsidR="00186291" w:rsidRDefault="00000000">
            <w:pPr>
              <w:tabs>
                <w:tab w:val="center" w:pos="4680"/>
                <w:tab w:val="right" w:pos="9360"/>
              </w:tabs>
              <w:spacing w:line="240" w:lineRule="auto"/>
              <w:jc w:val="center"/>
              <w:rPr>
                <w:rFonts w:eastAsia="Cambria"/>
                <w:b/>
                <w:bCs/>
                <w:sz w:val="20"/>
                <w:szCs w:val="16"/>
              </w:rPr>
            </w:pPr>
            <w:r>
              <w:rPr>
                <w:rFonts w:eastAsia="Calibri"/>
                <w:sz w:val="20"/>
                <w:szCs w:val="16"/>
              </w:rPr>
              <w:t>5,345 ± 0,315</w:t>
            </w:r>
          </w:p>
        </w:tc>
      </w:tr>
      <w:tr w:rsidR="00186291" w14:paraId="170498E6" w14:textId="77777777">
        <w:tc>
          <w:tcPr>
            <w:tcW w:w="1503" w:type="pct"/>
          </w:tcPr>
          <w:p w14:paraId="77354BEA"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52AE589A"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50%</w:t>
            </w:r>
          </w:p>
        </w:tc>
        <w:tc>
          <w:tcPr>
            <w:tcW w:w="1887" w:type="pct"/>
          </w:tcPr>
          <w:p w14:paraId="0589EAE2" w14:textId="77777777" w:rsidR="00186291" w:rsidRDefault="00000000">
            <w:pPr>
              <w:tabs>
                <w:tab w:val="center" w:pos="4680"/>
                <w:tab w:val="right" w:pos="9360"/>
              </w:tabs>
              <w:spacing w:line="240" w:lineRule="auto"/>
              <w:jc w:val="center"/>
              <w:rPr>
                <w:rFonts w:eastAsia="Cambria"/>
                <w:b/>
                <w:bCs/>
                <w:sz w:val="20"/>
                <w:szCs w:val="16"/>
              </w:rPr>
            </w:pPr>
            <w:r>
              <w:rPr>
                <w:rFonts w:eastAsia="Calibri"/>
                <w:sz w:val="20"/>
                <w:szCs w:val="16"/>
              </w:rPr>
              <w:t>7,781 ± 0,716</w:t>
            </w:r>
          </w:p>
        </w:tc>
      </w:tr>
      <w:tr w:rsidR="00186291" w14:paraId="358D11BA" w14:textId="77777777">
        <w:tc>
          <w:tcPr>
            <w:tcW w:w="1503" w:type="pct"/>
            <w:tcBorders>
              <w:bottom w:val="single" w:sz="4" w:space="0" w:color="auto"/>
            </w:tcBorders>
          </w:tcPr>
          <w:p w14:paraId="266A7D42" w14:textId="77777777" w:rsidR="00186291" w:rsidRDefault="00186291">
            <w:pPr>
              <w:tabs>
                <w:tab w:val="center" w:pos="4680"/>
                <w:tab w:val="right" w:pos="9360"/>
              </w:tabs>
              <w:spacing w:line="240" w:lineRule="auto"/>
              <w:jc w:val="center"/>
              <w:rPr>
                <w:rFonts w:eastAsia="Cambria"/>
                <w:sz w:val="20"/>
                <w:szCs w:val="16"/>
              </w:rPr>
            </w:pPr>
          </w:p>
        </w:tc>
        <w:tc>
          <w:tcPr>
            <w:tcW w:w="1610" w:type="pct"/>
            <w:tcBorders>
              <w:bottom w:val="single" w:sz="4" w:space="0" w:color="auto"/>
            </w:tcBorders>
          </w:tcPr>
          <w:p w14:paraId="5E540E50"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75%</w:t>
            </w:r>
          </w:p>
        </w:tc>
        <w:tc>
          <w:tcPr>
            <w:tcW w:w="1887" w:type="pct"/>
            <w:tcBorders>
              <w:bottom w:val="single" w:sz="4" w:space="0" w:color="auto"/>
            </w:tcBorders>
          </w:tcPr>
          <w:p w14:paraId="59B5FBE3" w14:textId="77777777" w:rsidR="00186291" w:rsidRDefault="00000000">
            <w:pPr>
              <w:tabs>
                <w:tab w:val="center" w:pos="4680"/>
                <w:tab w:val="right" w:pos="9360"/>
              </w:tabs>
              <w:spacing w:line="240" w:lineRule="auto"/>
              <w:jc w:val="center"/>
              <w:rPr>
                <w:rFonts w:eastAsia="Cambria"/>
                <w:b/>
                <w:bCs/>
                <w:sz w:val="20"/>
                <w:szCs w:val="16"/>
              </w:rPr>
            </w:pPr>
            <w:r>
              <w:rPr>
                <w:rFonts w:eastAsia="Calibri"/>
                <w:sz w:val="20"/>
                <w:szCs w:val="16"/>
              </w:rPr>
              <w:t>9,114 ± 0,100</w:t>
            </w:r>
          </w:p>
        </w:tc>
      </w:tr>
      <w:tr w:rsidR="00186291" w14:paraId="40A83026" w14:textId="77777777">
        <w:tc>
          <w:tcPr>
            <w:tcW w:w="1503" w:type="pct"/>
            <w:tcBorders>
              <w:top w:val="single" w:sz="4" w:space="0" w:color="auto"/>
            </w:tcBorders>
          </w:tcPr>
          <w:p w14:paraId="7FEDD360"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Etanol 70%</w:t>
            </w:r>
          </w:p>
        </w:tc>
        <w:tc>
          <w:tcPr>
            <w:tcW w:w="1610" w:type="pct"/>
            <w:tcBorders>
              <w:top w:val="single" w:sz="4" w:space="0" w:color="auto"/>
            </w:tcBorders>
          </w:tcPr>
          <w:p w14:paraId="61D2FCAA"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25%</w:t>
            </w:r>
          </w:p>
        </w:tc>
        <w:tc>
          <w:tcPr>
            <w:tcW w:w="1887" w:type="pct"/>
            <w:tcBorders>
              <w:top w:val="single" w:sz="4" w:space="0" w:color="auto"/>
            </w:tcBorders>
          </w:tcPr>
          <w:p w14:paraId="7633EA15" w14:textId="77777777" w:rsidR="00186291" w:rsidRDefault="00000000">
            <w:pPr>
              <w:tabs>
                <w:tab w:val="center" w:pos="4680"/>
                <w:tab w:val="right" w:pos="9360"/>
              </w:tabs>
              <w:spacing w:line="240" w:lineRule="auto"/>
              <w:jc w:val="center"/>
              <w:rPr>
                <w:rFonts w:eastAsia="Cambria"/>
                <w:b/>
                <w:bCs/>
                <w:sz w:val="20"/>
                <w:szCs w:val="16"/>
              </w:rPr>
            </w:pPr>
            <w:r>
              <w:rPr>
                <w:rFonts w:eastAsia="Calibri"/>
                <w:sz w:val="20"/>
                <w:szCs w:val="16"/>
              </w:rPr>
              <w:t>15,868 ± 0,431</w:t>
            </w:r>
          </w:p>
        </w:tc>
      </w:tr>
      <w:tr w:rsidR="00186291" w14:paraId="55198908" w14:textId="77777777">
        <w:tc>
          <w:tcPr>
            <w:tcW w:w="1503" w:type="pct"/>
          </w:tcPr>
          <w:p w14:paraId="0F4BF9D9" w14:textId="77777777" w:rsidR="00186291" w:rsidRDefault="00186291">
            <w:pPr>
              <w:tabs>
                <w:tab w:val="center" w:pos="4680"/>
                <w:tab w:val="right" w:pos="9360"/>
              </w:tabs>
              <w:spacing w:line="240" w:lineRule="auto"/>
              <w:jc w:val="center"/>
              <w:rPr>
                <w:rFonts w:eastAsia="Cambria"/>
                <w:sz w:val="20"/>
                <w:szCs w:val="16"/>
              </w:rPr>
            </w:pPr>
          </w:p>
        </w:tc>
        <w:tc>
          <w:tcPr>
            <w:tcW w:w="1610" w:type="pct"/>
          </w:tcPr>
          <w:p w14:paraId="70BCBDB7"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50%</w:t>
            </w:r>
          </w:p>
        </w:tc>
        <w:tc>
          <w:tcPr>
            <w:tcW w:w="1887" w:type="pct"/>
          </w:tcPr>
          <w:p w14:paraId="13C7050D" w14:textId="77777777" w:rsidR="00186291" w:rsidRDefault="00000000">
            <w:pPr>
              <w:tabs>
                <w:tab w:val="center" w:pos="4680"/>
                <w:tab w:val="right" w:pos="9360"/>
              </w:tabs>
              <w:spacing w:line="240" w:lineRule="auto"/>
              <w:jc w:val="center"/>
              <w:rPr>
                <w:rFonts w:eastAsia="Cambria"/>
                <w:b/>
                <w:bCs/>
                <w:sz w:val="20"/>
                <w:szCs w:val="16"/>
              </w:rPr>
            </w:pPr>
            <w:r>
              <w:rPr>
                <w:rFonts w:eastAsia="Calibri"/>
                <w:sz w:val="20"/>
                <w:szCs w:val="16"/>
              </w:rPr>
              <w:t>19,266 ± 0,882</w:t>
            </w:r>
            <w:r>
              <w:rPr>
                <w:rFonts w:eastAsia="Calibri"/>
                <w:sz w:val="20"/>
                <w:szCs w:val="16"/>
                <w:vertAlign w:val="superscript"/>
              </w:rPr>
              <w:t xml:space="preserve"> </w:t>
            </w:r>
          </w:p>
        </w:tc>
      </w:tr>
      <w:tr w:rsidR="00186291" w14:paraId="4A7C5E28" w14:textId="77777777">
        <w:tc>
          <w:tcPr>
            <w:tcW w:w="1503" w:type="pct"/>
            <w:tcBorders>
              <w:bottom w:val="single" w:sz="4" w:space="0" w:color="auto"/>
            </w:tcBorders>
          </w:tcPr>
          <w:p w14:paraId="4FAAD26B" w14:textId="77777777" w:rsidR="00186291" w:rsidRDefault="00186291">
            <w:pPr>
              <w:tabs>
                <w:tab w:val="center" w:pos="4680"/>
                <w:tab w:val="right" w:pos="9360"/>
              </w:tabs>
              <w:spacing w:line="240" w:lineRule="auto"/>
              <w:jc w:val="center"/>
              <w:rPr>
                <w:rFonts w:eastAsia="Cambria"/>
                <w:sz w:val="20"/>
                <w:szCs w:val="16"/>
              </w:rPr>
            </w:pPr>
          </w:p>
        </w:tc>
        <w:tc>
          <w:tcPr>
            <w:tcW w:w="1610" w:type="pct"/>
            <w:tcBorders>
              <w:bottom w:val="single" w:sz="4" w:space="0" w:color="auto"/>
            </w:tcBorders>
          </w:tcPr>
          <w:p w14:paraId="67573CE4"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75%</w:t>
            </w:r>
          </w:p>
        </w:tc>
        <w:tc>
          <w:tcPr>
            <w:tcW w:w="1887" w:type="pct"/>
            <w:tcBorders>
              <w:bottom w:val="single" w:sz="4" w:space="0" w:color="auto"/>
            </w:tcBorders>
          </w:tcPr>
          <w:p w14:paraId="18C7F7DB" w14:textId="77777777" w:rsidR="00186291" w:rsidRDefault="00000000">
            <w:pPr>
              <w:tabs>
                <w:tab w:val="center" w:pos="4680"/>
                <w:tab w:val="right" w:pos="9360"/>
              </w:tabs>
              <w:spacing w:line="240" w:lineRule="auto"/>
              <w:jc w:val="center"/>
              <w:rPr>
                <w:rFonts w:eastAsia="Cambria"/>
                <w:b/>
                <w:bCs/>
                <w:sz w:val="20"/>
                <w:szCs w:val="16"/>
              </w:rPr>
            </w:pPr>
            <w:r>
              <w:rPr>
                <w:rFonts w:eastAsia="Calibri"/>
                <w:sz w:val="20"/>
                <w:szCs w:val="16"/>
              </w:rPr>
              <w:t>22,445 ± 1,020</w:t>
            </w:r>
          </w:p>
        </w:tc>
      </w:tr>
      <w:tr w:rsidR="00186291" w14:paraId="33BA6762" w14:textId="77777777">
        <w:trPr>
          <w:trHeight w:val="60"/>
        </w:trPr>
        <w:tc>
          <w:tcPr>
            <w:tcW w:w="1503" w:type="pct"/>
            <w:tcBorders>
              <w:top w:val="single" w:sz="4" w:space="0" w:color="auto"/>
            </w:tcBorders>
          </w:tcPr>
          <w:p w14:paraId="2034F6F4" w14:textId="77777777" w:rsidR="00186291" w:rsidRDefault="00000000">
            <w:pPr>
              <w:tabs>
                <w:tab w:val="center" w:pos="4680"/>
                <w:tab w:val="right" w:pos="9360"/>
              </w:tabs>
              <w:spacing w:line="240" w:lineRule="auto"/>
              <w:jc w:val="center"/>
              <w:rPr>
                <w:rFonts w:eastAsia="Cambria"/>
                <w:sz w:val="20"/>
                <w:szCs w:val="16"/>
              </w:rPr>
            </w:pPr>
            <w:r>
              <w:rPr>
                <w:rFonts w:eastAsia="Cambria"/>
                <w:bCs/>
                <w:sz w:val="20"/>
                <w:szCs w:val="16"/>
              </w:rPr>
              <w:t>NADES</w:t>
            </w:r>
          </w:p>
        </w:tc>
        <w:tc>
          <w:tcPr>
            <w:tcW w:w="1610" w:type="pct"/>
            <w:tcBorders>
              <w:top w:val="single" w:sz="4" w:space="0" w:color="auto"/>
            </w:tcBorders>
          </w:tcPr>
          <w:p w14:paraId="2AF2C0FD"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25%</w:t>
            </w:r>
          </w:p>
        </w:tc>
        <w:tc>
          <w:tcPr>
            <w:tcW w:w="1887" w:type="pct"/>
            <w:tcBorders>
              <w:top w:val="single" w:sz="4" w:space="0" w:color="auto"/>
            </w:tcBorders>
          </w:tcPr>
          <w:p w14:paraId="3DE2754A" w14:textId="77777777" w:rsidR="00186291" w:rsidRDefault="00000000">
            <w:pPr>
              <w:tabs>
                <w:tab w:val="center" w:pos="4680"/>
                <w:tab w:val="right" w:pos="9360"/>
              </w:tabs>
              <w:spacing w:line="240" w:lineRule="auto"/>
              <w:jc w:val="center"/>
              <w:rPr>
                <w:rFonts w:eastAsia="Cambria"/>
                <w:b/>
                <w:bCs/>
                <w:sz w:val="20"/>
                <w:szCs w:val="16"/>
              </w:rPr>
            </w:pPr>
            <w:r>
              <w:rPr>
                <w:rFonts w:eastAsia="Calibri"/>
                <w:sz w:val="20"/>
                <w:szCs w:val="16"/>
              </w:rPr>
              <w:t>9,864 ± 0,113</w:t>
            </w:r>
          </w:p>
        </w:tc>
      </w:tr>
      <w:tr w:rsidR="00186291" w14:paraId="38387CD0" w14:textId="77777777">
        <w:tc>
          <w:tcPr>
            <w:tcW w:w="1503" w:type="pct"/>
          </w:tcPr>
          <w:p w14:paraId="111CE9BB" w14:textId="77777777" w:rsidR="00186291" w:rsidRDefault="00186291">
            <w:pPr>
              <w:tabs>
                <w:tab w:val="center" w:pos="4680"/>
                <w:tab w:val="right" w:pos="9360"/>
              </w:tabs>
              <w:spacing w:line="240" w:lineRule="auto"/>
              <w:rPr>
                <w:rFonts w:eastAsia="Cambria"/>
                <w:sz w:val="20"/>
                <w:szCs w:val="16"/>
              </w:rPr>
            </w:pPr>
          </w:p>
        </w:tc>
        <w:tc>
          <w:tcPr>
            <w:tcW w:w="1610" w:type="pct"/>
          </w:tcPr>
          <w:p w14:paraId="1D3F5738"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50%</w:t>
            </w:r>
          </w:p>
        </w:tc>
        <w:tc>
          <w:tcPr>
            <w:tcW w:w="1887" w:type="pct"/>
          </w:tcPr>
          <w:p w14:paraId="2201C03C" w14:textId="77777777" w:rsidR="00186291" w:rsidRDefault="00000000">
            <w:pPr>
              <w:tabs>
                <w:tab w:val="center" w:pos="4680"/>
                <w:tab w:val="right" w:pos="9360"/>
              </w:tabs>
              <w:spacing w:line="240" w:lineRule="auto"/>
              <w:jc w:val="center"/>
              <w:rPr>
                <w:rFonts w:eastAsia="Cambria"/>
                <w:b/>
                <w:bCs/>
                <w:sz w:val="20"/>
                <w:szCs w:val="16"/>
              </w:rPr>
            </w:pPr>
            <w:r>
              <w:rPr>
                <w:rFonts w:eastAsia="Calibri"/>
                <w:sz w:val="20"/>
                <w:szCs w:val="16"/>
              </w:rPr>
              <w:t>12,332 ± 0,260</w:t>
            </w:r>
          </w:p>
        </w:tc>
      </w:tr>
      <w:tr w:rsidR="00186291" w14:paraId="147D81AD" w14:textId="77777777">
        <w:tc>
          <w:tcPr>
            <w:tcW w:w="1503" w:type="pct"/>
            <w:tcBorders>
              <w:bottom w:val="single" w:sz="4" w:space="0" w:color="auto"/>
            </w:tcBorders>
          </w:tcPr>
          <w:p w14:paraId="6A19082F" w14:textId="77777777" w:rsidR="00186291" w:rsidRDefault="00186291">
            <w:pPr>
              <w:tabs>
                <w:tab w:val="center" w:pos="4680"/>
                <w:tab w:val="right" w:pos="9360"/>
              </w:tabs>
              <w:spacing w:line="240" w:lineRule="auto"/>
              <w:jc w:val="center"/>
              <w:rPr>
                <w:rFonts w:eastAsia="Cambria"/>
                <w:sz w:val="20"/>
                <w:szCs w:val="16"/>
              </w:rPr>
            </w:pPr>
          </w:p>
        </w:tc>
        <w:tc>
          <w:tcPr>
            <w:tcW w:w="1610" w:type="pct"/>
            <w:tcBorders>
              <w:bottom w:val="single" w:sz="4" w:space="0" w:color="auto"/>
            </w:tcBorders>
          </w:tcPr>
          <w:p w14:paraId="5D5BDDFF"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75%</w:t>
            </w:r>
          </w:p>
        </w:tc>
        <w:tc>
          <w:tcPr>
            <w:tcW w:w="1887" w:type="pct"/>
            <w:tcBorders>
              <w:bottom w:val="single" w:sz="4" w:space="0" w:color="auto"/>
            </w:tcBorders>
          </w:tcPr>
          <w:p w14:paraId="28606132" w14:textId="77777777" w:rsidR="00186291" w:rsidRDefault="00000000">
            <w:pPr>
              <w:tabs>
                <w:tab w:val="center" w:pos="4680"/>
                <w:tab w:val="right" w:pos="9360"/>
              </w:tabs>
              <w:spacing w:line="240" w:lineRule="auto"/>
              <w:jc w:val="center"/>
              <w:rPr>
                <w:rFonts w:eastAsia="Cambria"/>
                <w:b/>
                <w:bCs/>
                <w:sz w:val="20"/>
                <w:szCs w:val="16"/>
              </w:rPr>
            </w:pPr>
            <w:r>
              <w:rPr>
                <w:rFonts w:eastAsia="Calibri"/>
                <w:sz w:val="20"/>
                <w:szCs w:val="16"/>
              </w:rPr>
              <w:t>13,808 ± 0,145</w:t>
            </w:r>
          </w:p>
        </w:tc>
      </w:tr>
      <w:tr w:rsidR="00186291" w14:paraId="6C554E50" w14:textId="77777777">
        <w:tc>
          <w:tcPr>
            <w:tcW w:w="1503" w:type="pct"/>
            <w:tcBorders>
              <w:top w:val="single" w:sz="4" w:space="0" w:color="auto"/>
              <w:bottom w:val="single" w:sz="4" w:space="0" w:color="auto"/>
            </w:tcBorders>
          </w:tcPr>
          <w:p w14:paraId="2DE47A67" w14:textId="77777777" w:rsidR="00186291" w:rsidRDefault="00000000">
            <w:pPr>
              <w:tabs>
                <w:tab w:val="center" w:pos="4680"/>
                <w:tab w:val="right" w:pos="9360"/>
              </w:tabs>
              <w:spacing w:line="240" w:lineRule="auto"/>
              <w:jc w:val="center"/>
              <w:rPr>
                <w:rFonts w:eastAsia="Cambria"/>
                <w:sz w:val="20"/>
                <w:szCs w:val="16"/>
              </w:rPr>
            </w:pPr>
            <w:r>
              <w:rPr>
                <w:rFonts w:eastAsia="Cambria"/>
                <w:sz w:val="20"/>
                <w:szCs w:val="16"/>
              </w:rPr>
              <w:t>Kontrol positif</w:t>
            </w:r>
          </w:p>
        </w:tc>
        <w:tc>
          <w:tcPr>
            <w:tcW w:w="1610" w:type="pct"/>
            <w:tcBorders>
              <w:top w:val="single" w:sz="4" w:space="0" w:color="auto"/>
              <w:bottom w:val="single" w:sz="4" w:space="0" w:color="auto"/>
            </w:tcBorders>
          </w:tcPr>
          <w:p w14:paraId="31388FDE" w14:textId="77777777" w:rsidR="00186291" w:rsidRDefault="00186291">
            <w:pPr>
              <w:tabs>
                <w:tab w:val="center" w:pos="4680"/>
                <w:tab w:val="right" w:pos="9360"/>
              </w:tabs>
              <w:spacing w:line="240" w:lineRule="auto"/>
              <w:jc w:val="center"/>
              <w:rPr>
                <w:rFonts w:eastAsia="Cambria"/>
                <w:sz w:val="20"/>
                <w:szCs w:val="16"/>
              </w:rPr>
            </w:pPr>
          </w:p>
        </w:tc>
        <w:tc>
          <w:tcPr>
            <w:tcW w:w="1887" w:type="pct"/>
            <w:tcBorders>
              <w:top w:val="single" w:sz="4" w:space="0" w:color="auto"/>
              <w:bottom w:val="single" w:sz="4" w:space="0" w:color="auto"/>
            </w:tcBorders>
          </w:tcPr>
          <w:p w14:paraId="61F4184E" w14:textId="77777777" w:rsidR="00186291" w:rsidRDefault="00000000">
            <w:pPr>
              <w:tabs>
                <w:tab w:val="center" w:pos="4680"/>
                <w:tab w:val="right" w:pos="9360"/>
              </w:tabs>
              <w:spacing w:line="240" w:lineRule="auto"/>
              <w:jc w:val="center"/>
              <w:rPr>
                <w:rFonts w:eastAsia="Calibri"/>
                <w:sz w:val="20"/>
                <w:szCs w:val="16"/>
              </w:rPr>
            </w:pPr>
            <w:r>
              <w:rPr>
                <w:sz w:val="20"/>
                <w:szCs w:val="16"/>
              </w:rPr>
              <w:t>24,760 ± 0,416</w:t>
            </w:r>
          </w:p>
        </w:tc>
      </w:tr>
      <w:tr w:rsidR="00186291" w14:paraId="2577BA37" w14:textId="77777777">
        <w:tc>
          <w:tcPr>
            <w:tcW w:w="1503" w:type="pct"/>
            <w:tcBorders>
              <w:top w:val="single" w:sz="4" w:space="0" w:color="auto"/>
              <w:bottom w:val="single" w:sz="4" w:space="0" w:color="auto"/>
            </w:tcBorders>
          </w:tcPr>
          <w:p w14:paraId="1FAA3512" w14:textId="77777777" w:rsidR="00186291" w:rsidRDefault="00000000">
            <w:pPr>
              <w:tabs>
                <w:tab w:val="center" w:pos="4680"/>
                <w:tab w:val="right" w:pos="9360"/>
              </w:tabs>
              <w:spacing w:line="240" w:lineRule="auto"/>
              <w:jc w:val="center"/>
              <w:rPr>
                <w:sz w:val="20"/>
                <w:szCs w:val="16"/>
              </w:rPr>
            </w:pPr>
            <w:r>
              <w:rPr>
                <w:rFonts w:eastAsia="Cambria"/>
                <w:sz w:val="20"/>
                <w:szCs w:val="16"/>
              </w:rPr>
              <w:t>Kontrol negatif</w:t>
            </w:r>
          </w:p>
        </w:tc>
        <w:tc>
          <w:tcPr>
            <w:tcW w:w="1610" w:type="pct"/>
            <w:tcBorders>
              <w:top w:val="single" w:sz="4" w:space="0" w:color="auto"/>
              <w:bottom w:val="single" w:sz="4" w:space="0" w:color="auto"/>
            </w:tcBorders>
          </w:tcPr>
          <w:p w14:paraId="5FC2BD7E" w14:textId="77777777" w:rsidR="00186291" w:rsidRDefault="00186291">
            <w:pPr>
              <w:tabs>
                <w:tab w:val="center" w:pos="4680"/>
                <w:tab w:val="right" w:pos="9360"/>
              </w:tabs>
              <w:spacing w:line="240" w:lineRule="auto"/>
              <w:jc w:val="center"/>
              <w:rPr>
                <w:rFonts w:eastAsia="Cambria"/>
                <w:sz w:val="20"/>
                <w:szCs w:val="16"/>
              </w:rPr>
            </w:pPr>
          </w:p>
        </w:tc>
        <w:tc>
          <w:tcPr>
            <w:tcW w:w="1887" w:type="pct"/>
            <w:tcBorders>
              <w:top w:val="single" w:sz="4" w:space="0" w:color="auto"/>
              <w:bottom w:val="single" w:sz="4" w:space="0" w:color="auto"/>
            </w:tcBorders>
          </w:tcPr>
          <w:p w14:paraId="4CEC6F54" w14:textId="77777777" w:rsidR="00186291" w:rsidRDefault="00000000">
            <w:pPr>
              <w:tabs>
                <w:tab w:val="center" w:pos="4680"/>
                <w:tab w:val="right" w:pos="9360"/>
              </w:tabs>
              <w:spacing w:line="240" w:lineRule="auto"/>
              <w:jc w:val="center"/>
              <w:rPr>
                <w:rFonts w:eastAsia="Calibri"/>
                <w:sz w:val="20"/>
                <w:szCs w:val="16"/>
              </w:rPr>
            </w:pPr>
            <w:r>
              <w:rPr>
                <w:sz w:val="20"/>
                <w:szCs w:val="16"/>
              </w:rPr>
              <w:t>0,000 ± 0,000</w:t>
            </w:r>
          </w:p>
        </w:tc>
      </w:tr>
      <w:bookmarkEnd w:id="2"/>
    </w:tbl>
    <w:p w14:paraId="7D2F9B81" w14:textId="77777777" w:rsidR="00186291" w:rsidRDefault="00186291">
      <w:pPr>
        <w:spacing w:line="240" w:lineRule="auto"/>
        <w:rPr>
          <w:rFonts w:eastAsia="Cambria"/>
          <w:bCs/>
        </w:rPr>
      </w:pPr>
    </w:p>
    <w:p w14:paraId="266DA7AA" w14:textId="18F1E2E1" w:rsidR="00186291" w:rsidRDefault="00000000">
      <w:pPr>
        <w:spacing w:line="240" w:lineRule="auto"/>
        <w:ind w:firstLine="567"/>
        <w:rPr>
          <w:rFonts w:eastAsia="Cambria"/>
          <w:bCs/>
        </w:rPr>
      </w:pPr>
      <w:r>
        <w:rPr>
          <w:rFonts w:eastAsia="Cambria"/>
          <w:bCs/>
        </w:rPr>
        <w:t xml:space="preserve">Potensi antibakteri terlihat dari adanya zona bening di sekitar sumuran yang biasa disebut zona hambat. Menurut Purnamaningsih </w:t>
      </w:r>
      <w:r>
        <w:rPr>
          <w:rFonts w:eastAsia="Cambria"/>
          <w:bCs/>
          <w:i/>
          <w:iCs/>
        </w:rPr>
        <w:t>et al</w:t>
      </w:r>
      <w:r>
        <w:rPr>
          <w:rFonts w:eastAsia="Cambria"/>
          <w:bCs/>
        </w:rPr>
        <w:t xml:space="preserve">. (2017), kekuatan aktivitas antibakteri dikategorikan menjadi empat kategori, yaitu kategori lemah jika diameter zona bening di sekitar sumuran berukuran &lt; </w:t>
      </w:r>
      <w:r w:rsidR="003E4BEC">
        <w:rPr>
          <w:rFonts w:eastAsia="Cambria"/>
          <w:bCs/>
        </w:rPr>
        <w:t>5 mm</w:t>
      </w:r>
      <w:r>
        <w:rPr>
          <w:rFonts w:eastAsia="Cambria"/>
          <w:bCs/>
        </w:rPr>
        <w:t xml:space="preserve">, termasuk sedang jika </w:t>
      </w:r>
      <w:r w:rsidR="007152E4">
        <w:rPr>
          <w:rFonts w:eastAsia="Cambria"/>
          <w:bCs/>
        </w:rPr>
        <w:t>hasil diameternya</w:t>
      </w:r>
      <w:r>
        <w:rPr>
          <w:rFonts w:eastAsia="Cambria"/>
          <w:bCs/>
        </w:rPr>
        <w:t xml:space="preserve"> </w:t>
      </w:r>
      <w:r w:rsidR="00322C70">
        <w:rPr>
          <w:rFonts w:eastAsia="Cambria"/>
          <w:bCs/>
        </w:rPr>
        <w:t>5-10 mm</w:t>
      </w:r>
      <w:r>
        <w:rPr>
          <w:rFonts w:eastAsia="Cambria"/>
          <w:bCs/>
        </w:rPr>
        <w:t xml:space="preserve">, termasuk kategori kuat jika </w:t>
      </w:r>
      <w:r w:rsidR="007152E4">
        <w:rPr>
          <w:rFonts w:eastAsia="Cambria"/>
          <w:bCs/>
        </w:rPr>
        <w:t>hasil diameternya</w:t>
      </w:r>
      <w:r>
        <w:rPr>
          <w:rFonts w:eastAsia="Cambria"/>
          <w:bCs/>
        </w:rPr>
        <w:t xml:space="preserve"> </w:t>
      </w:r>
      <w:r w:rsidR="00322C70">
        <w:rPr>
          <w:rFonts w:eastAsia="Cambria"/>
          <w:bCs/>
        </w:rPr>
        <w:t>10-20 mm</w:t>
      </w:r>
      <w:r>
        <w:rPr>
          <w:rFonts w:eastAsia="Cambria"/>
          <w:bCs/>
        </w:rPr>
        <w:t xml:space="preserve">, dan kategori sangat kuat </w:t>
      </w:r>
      <w:r w:rsidR="007152E4">
        <w:rPr>
          <w:rFonts w:eastAsia="Cambria"/>
          <w:bCs/>
        </w:rPr>
        <w:t>apabila</w:t>
      </w:r>
      <w:r>
        <w:rPr>
          <w:rFonts w:eastAsia="Cambria"/>
          <w:bCs/>
        </w:rPr>
        <w:t xml:space="preserve"> </w:t>
      </w:r>
      <w:r w:rsidR="003E4BEC">
        <w:rPr>
          <w:rFonts w:eastAsia="Cambria"/>
          <w:bCs/>
        </w:rPr>
        <w:t>&gt; 20</w:t>
      </w:r>
      <w:r>
        <w:rPr>
          <w:rFonts w:eastAsia="Cambria"/>
          <w:bCs/>
        </w:rPr>
        <w:t xml:space="preserve"> mm. </w:t>
      </w:r>
    </w:p>
    <w:p w14:paraId="57C5EBB7" w14:textId="069B4B2D" w:rsidR="00186291" w:rsidRDefault="007152E4">
      <w:pPr>
        <w:spacing w:line="240" w:lineRule="auto"/>
        <w:ind w:firstLine="567"/>
        <w:rPr>
          <w:rFonts w:eastAsia="Cambria"/>
        </w:rPr>
      </w:pPr>
      <w:r>
        <w:rPr>
          <w:rFonts w:eastAsia="Cambria"/>
          <w:bCs/>
        </w:rPr>
        <w:t>Kategori aktivitas antibakteri ekstrak etil asetat adalah sedang pada semua variasi konsentrasi</w:t>
      </w:r>
      <w:r w:rsidR="00322C70">
        <w:rPr>
          <w:rFonts w:eastAsia="Cambria"/>
          <w:bCs/>
        </w:rPr>
        <w:t>.</w:t>
      </w:r>
      <w:r>
        <w:rPr>
          <w:rFonts w:eastAsia="Cambria"/>
          <w:bCs/>
        </w:rPr>
        <w:t xml:space="preserve"> Kategori aktivitas antibakteri ekstrak etanol 70% pada konsentrasi 25% dan 50% termasuk kuat, sedangkan konsentrasi 75% dikategorikan sangat kuat, dan aktivitas antibakteri ekstrak NADES dengan konsentrasi 25% dikategorikan sedang dan konsentrasi 50% dan 75% kuat.  Besarnya konsentrasi suatu ekstrak sejalan dengan diameter zona hambat yang dihasilkan. Hal ini sejalan dengan penelitian </w:t>
      </w:r>
      <w:r>
        <w:rPr>
          <w:rFonts w:eastAsia="Cambria"/>
        </w:rPr>
        <w:t xml:space="preserve">Ulfah </w:t>
      </w:r>
      <w:r>
        <w:rPr>
          <w:rFonts w:eastAsia="Cambria"/>
          <w:i/>
          <w:iCs/>
        </w:rPr>
        <w:t>et al</w:t>
      </w:r>
      <w:r>
        <w:rPr>
          <w:rFonts w:eastAsia="Cambria"/>
        </w:rPr>
        <w:t xml:space="preserve">. (2022) </w:t>
      </w:r>
      <w:r w:rsidR="00322C70">
        <w:rPr>
          <w:rFonts w:eastAsia="Cambria"/>
        </w:rPr>
        <w:t>yang menyatakan bahwa semakin besar konsentrasi senyawa antibakteri</w:t>
      </w:r>
      <w:r>
        <w:rPr>
          <w:rFonts w:eastAsia="Cambria"/>
        </w:rPr>
        <w:t xml:space="preserve"> akan menghasilkan daya hambat antibakteri yang semakin baik. </w:t>
      </w:r>
    </w:p>
    <w:p w14:paraId="5EF0A5D8" w14:textId="395617C1" w:rsidR="00186291" w:rsidRDefault="00000000">
      <w:pPr>
        <w:spacing w:line="240" w:lineRule="auto"/>
        <w:ind w:firstLine="567"/>
        <w:rPr>
          <w:rFonts w:eastAsia="Cambria"/>
        </w:rPr>
      </w:pPr>
      <w:r>
        <w:rPr>
          <w:szCs w:val="24"/>
        </w:rPr>
        <w:t xml:space="preserve">Pengujian data dengan </w:t>
      </w:r>
      <w:r>
        <w:rPr>
          <w:i/>
          <w:iCs/>
          <w:szCs w:val="24"/>
        </w:rPr>
        <w:t>Kruskal–Wallis</w:t>
      </w:r>
      <w:r>
        <w:rPr>
          <w:szCs w:val="24"/>
        </w:rPr>
        <w:t xml:space="preserve"> menunjukkan nilai H sebesar 30,082 dengan nilai </w:t>
      </w:r>
      <w:r w:rsidRPr="007152E4">
        <w:rPr>
          <w:i/>
          <w:iCs/>
          <w:szCs w:val="24"/>
        </w:rPr>
        <w:t xml:space="preserve">p </w:t>
      </w:r>
      <w:r>
        <w:rPr>
          <w:szCs w:val="24"/>
        </w:rPr>
        <w:t>= 0,000 (</w:t>
      </w:r>
      <w:r w:rsidRPr="007152E4">
        <w:rPr>
          <w:i/>
          <w:iCs/>
          <w:szCs w:val="24"/>
        </w:rPr>
        <w:t>p</w:t>
      </w:r>
      <w:r>
        <w:rPr>
          <w:szCs w:val="24"/>
        </w:rPr>
        <w:t xml:space="preserve"> &lt; 0,05)</w:t>
      </w:r>
      <w:r w:rsidR="00D053D9">
        <w:rPr>
          <w:szCs w:val="24"/>
        </w:rPr>
        <w:t>, sehingga</w:t>
      </w:r>
      <w:r>
        <w:rPr>
          <w:szCs w:val="24"/>
        </w:rPr>
        <w:t xml:space="preserve"> </w:t>
      </w:r>
      <w:r w:rsidR="00D053D9">
        <w:rPr>
          <w:szCs w:val="24"/>
        </w:rPr>
        <w:t xml:space="preserve">dapat dikatakan </w:t>
      </w:r>
      <w:r w:rsidR="00322C70">
        <w:rPr>
          <w:szCs w:val="24"/>
        </w:rPr>
        <w:t xml:space="preserve">bahwa </w:t>
      </w:r>
      <w:r w:rsidR="00D053D9">
        <w:rPr>
          <w:szCs w:val="24"/>
        </w:rPr>
        <w:t>diameter zona hambat setiap kelompok perlakuan memiliki</w:t>
      </w:r>
      <w:r>
        <w:rPr>
          <w:szCs w:val="24"/>
        </w:rPr>
        <w:t xml:space="preserve"> perbedaan bermakna.</w:t>
      </w:r>
      <w:r w:rsidR="00D053D9">
        <w:rPr>
          <w:szCs w:val="24"/>
        </w:rPr>
        <w:t xml:space="preserve"> P</w:t>
      </w:r>
      <w:r>
        <w:rPr>
          <w:szCs w:val="24"/>
        </w:rPr>
        <w:t xml:space="preserve">engujian lanjutan dengan </w:t>
      </w:r>
      <w:r>
        <w:rPr>
          <w:i/>
          <w:iCs/>
          <w:szCs w:val="24"/>
        </w:rPr>
        <w:t>Mann–Whitney</w:t>
      </w:r>
      <w:r>
        <w:rPr>
          <w:szCs w:val="24"/>
        </w:rPr>
        <w:t xml:space="preserve"> antara masing-masing kelompok ekstrak dan kontrol positif </w:t>
      </w:r>
      <w:r w:rsidR="00D053D9">
        <w:rPr>
          <w:szCs w:val="24"/>
        </w:rPr>
        <w:t>menghasilkan</w:t>
      </w:r>
      <w:r>
        <w:rPr>
          <w:szCs w:val="24"/>
        </w:rPr>
        <w:t xml:space="preserve"> </w:t>
      </w:r>
      <w:r w:rsidRPr="00D053D9">
        <w:rPr>
          <w:i/>
          <w:iCs/>
          <w:szCs w:val="24"/>
        </w:rPr>
        <w:t xml:space="preserve">p </w:t>
      </w:r>
      <w:r>
        <w:rPr>
          <w:szCs w:val="24"/>
        </w:rPr>
        <w:t xml:space="preserve">&lt; 0,05, menandakan terdapat perbedaan yang signifikan pada diameter zona hambat antara </w:t>
      </w:r>
      <w:r>
        <w:rPr>
          <w:szCs w:val="24"/>
        </w:rPr>
        <w:lastRenderedPageBreak/>
        <w:t xml:space="preserve">setiap kelompok </w:t>
      </w:r>
      <w:r w:rsidR="00D053D9">
        <w:rPr>
          <w:szCs w:val="24"/>
        </w:rPr>
        <w:t>tersebut</w:t>
      </w:r>
      <w:r>
        <w:rPr>
          <w:szCs w:val="24"/>
        </w:rPr>
        <w:t xml:space="preserve">. </w:t>
      </w:r>
    </w:p>
    <w:p w14:paraId="51172B8E" w14:textId="6998353E" w:rsidR="00186291" w:rsidRDefault="00000000">
      <w:pPr>
        <w:spacing w:line="240" w:lineRule="auto"/>
        <w:ind w:firstLine="567"/>
        <w:rPr>
          <w:rFonts w:eastAsia="Cambria"/>
        </w:rPr>
      </w:pPr>
      <w:r>
        <w:rPr>
          <w:rFonts w:eastAsia="Cambria"/>
        </w:rPr>
        <w:t xml:space="preserve">Kemunculan zona bening di sekitar sumuran berkaitan dengan kandungan fitokimia pada ekstrak yang digunakan. Menurut Fitriahani (2017), kandungan saponin, alkaloid, polifenol, flavonoid, dan tanin pada ekstrak pisang tanduk akan berkontribusi dalam penghambatan pertumbuhan bakteri, </w:t>
      </w:r>
      <w:r w:rsidR="00322C70">
        <w:rPr>
          <w:rFonts w:eastAsia="Cambria"/>
        </w:rPr>
        <w:t>di mana</w:t>
      </w:r>
      <w:r>
        <w:rPr>
          <w:rFonts w:eastAsia="Cambria"/>
        </w:rPr>
        <w:t xml:space="preserve"> setiap senyawa tersebut mempunyai mekanisme penghambatan yang berbeda-beda. Menurut Sumitriasih </w:t>
      </w:r>
      <w:r>
        <w:rPr>
          <w:rFonts w:eastAsia="Cambria"/>
          <w:i/>
          <w:iCs/>
        </w:rPr>
        <w:t>et al</w:t>
      </w:r>
      <w:r>
        <w:rPr>
          <w:rFonts w:eastAsia="Cambria"/>
        </w:rPr>
        <w:t xml:space="preserve">. (2019), flavonoid dapat mengikat protein dan menghambat siklus metabolisme bakteri. Gugus hidroksil pada flavonoid adalah penyebab munculnya efek toksik yang dapat memicu kematian sel sehingga bakteri tidak tumbuh. Alkaloid </w:t>
      </w:r>
      <w:r w:rsidR="00D053D9">
        <w:rPr>
          <w:rFonts w:eastAsia="Cambria"/>
        </w:rPr>
        <w:t xml:space="preserve"> dan tanin akan</w:t>
      </w:r>
      <w:r>
        <w:rPr>
          <w:rFonts w:eastAsia="Cambria"/>
        </w:rPr>
        <w:t xml:space="preserve"> mengganggu </w:t>
      </w:r>
      <w:r w:rsidR="00D053D9">
        <w:rPr>
          <w:rFonts w:eastAsia="Cambria"/>
        </w:rPr>
        <w:t xml:space="preserve">struktur </w:t>
      </w:r>
      <w:r>
        <w:rPr>
          <w:rFonts w:eastAsia="Cambria"/>
        </w:rPr>
        <w:t xml:space="preserve">peptidoglikan dinding sel bakteri sehingga tidak terbentuk secara utuh sehingga menyebabkan </w:t>
      </w:r>
      <w:r w:rsidR="00D053D9">
        <w:rPr>
          <w:rFonts w:eastAsia="Cambria"/>
        </w:rPr>
        <w:t>apoptosis</w:t>
      </w:r>
      <w:r>
        <w:rPr>
          <w:rFonts w:eastAsia="Cambria"/>
        </w:rPr>
        <w:t xml:space="preserve"> </w:t>
      </w:r>
      <w:r>
        <w:rPr>
          <w:rFonts w:eastAsia="Cambria"/>
        </w:rPr>
        <w:fldChar w:fldCharType="begin"/>
      </w:r>
      <w:r>
        <w:rPr>
          <w:rFonts w:eastAsia="Cambria"/>
        </w:rPr>
        <w:instrText>ADDIN CSL_CITATION {"citationItems":[{"id":"ITEM-1","itemData":{"abstract":"Penelitian ini bertujuan untuk mengetahui aktivitas antibakteri ekstrak metanol daun kirinyuh (Chromolaena odorata) terhadap bakteri MDR dengan metode KLT-bioautografi. Bakteri uji yang digunakan adalah bakteri MDR S.lugdunensis MRSA, K.pneumoniae ESBL dan P.aeruginosa ESBL. Metode ekstraksi dilakukan dengan cara maserasi menggunakan pelarut metanol p.a.Untuk pengujian KLT-bioautografi, ekstrak metanol daun kirinyuh ditotolkan pada plat KLT kemudian dielusi dengan eluen metanol:kloroform (9:1, 8:2, 7:3, 6:4, 5:5, 4:6, 3:7, 2:8 dan 1:9), kemudian plat KLT ditempelkan pada media MHA yang telah diinokulasikan ke 3 bakteri MDR dan diinkubasi selama 24 jam. Zona hambat yang terbentuk dilakukan identifikasi senyawa menggunakan pereaksi semprot FeCl3, dragendorff, uap amoniak, SbCl3 dan Lieberman bouchardat. Hasil uji KLT-bioautografi menunjukkan bahwa ekstrak metanol daun kirinyuh dapat menghambat pertumbuhan bakteri yang ditandai terbentuknya zona bening pada EMDKF3, EMDKF7b, EMDKF9b dengan masing-masing nilai Rf 0,47 cm (fenol), 0,87 cm (flavonoid), 0,92 cm (flavonoid) pada bakteri S.lugdunensis MRSA dan EMDKF2, EMDKF7a, EMDKF7c dengan masing-masing nilai Rf 0,6 cm (flavonoid), 0,57 cm (alkaloid), 0,96 cm (flavonoid) pada bakteri K.pneumoniae ESBL, sedangkan pada bakteri P.aeruginosa ESBL ekstrak metanol daun kirinyuh tidak memiliki aktivitas antibakteri yang ditunjukkan dengan tidak ada zona bening yang terbentuk. Senyawa yang berperan sebagai antibakteri terhadap bakteri S.lugdunensis MRSA dan K.pneumoniae ESBL adalah senyawa golongan alkaloid, flavonoid dan fenol.","author":[{"dropping-particle":"","family":"Nurhasanah","given":"","non-dropping-particle":"","parse-names":false,"suffix":""},{"dropping-particle":"","family":"Gultom","given":"Endang Sulistyarini","non-dropping-particle":"","parse-names":false,"suffix":""}],"container-title":"Jurnal Biosains","id":"ITEM-1","issue":"3","issued":{"date-parts":[["2020"]]},"page":"45-52","title":"Uji Aktivitas Antibakteri Ekstrak Metanol Daun Kirinyuh (Chromolaena adorata) Terhadap Bakteri MDR (Multi Drug Resistant) Dengan Metode KLT Bioautografi","type":"article-journal","volume":"6"},"uris":["http://www.mendeley.com/documents/?uuid=f9b2904a-f7d8-4fc3-9df3-5e2ba65a1c33","http://www.mendeley.com/documents/?uuid=93b9f586-b43b-49f1-a453-9116fa5e467e","http://www.mendeley.com/documents/?uuid=ce16a492-6cd5-4d5a-a432-d8dca95cc724"]}],"mendeley":{"formattedCitation":"(Nurhasanah &amp; Gultom, 2020)","plainTextFormattedCitation":"(Nurhasanah &amp; Gultom, 2020)","previouslyFormattedCitation":"(Nurhasanah &amp; Gultom, 2020)"},"properties":{"noteIndex":0},"schema":"https://github.com/citation-style-language/schema/raw/master/csl-citation.json"}</w:instrText>
      </w:r>
      <w:r>
        <w:rPr>
          <w:rFonts w:eastAsia="Cambria"/>
        </w:rPr>
        <w:fldChar w:fldCharType="separate"/>
      </w:r>
      <w:r>
        <w:rPr>
          <w:rFonts w:eastAsia="Cambria"/>
          <w:noProof/>
        </w:rPr>
        <w:t>(Nurhasanah &amp; Gultom, 2020)</w:t>
      </w:r>
      <w:r>
        <w:rPr>
          <w:rFonts w:eastAsia="Cambria"/>
        </w:rPr>
        <w:fldChar w:fldCharType="end"/>
      </w:r>
      <w:r w:rsidR="00D053D9">
        <w:rPr>
          <w:rFonts w:eastAsia="Cambria"/>
        </w:rPr>
        <w:t xml:space="preserve"> </w:t>
      </w:r>
      <w:r>
        <w:rPr>
          <w:rFonts w:eastAsia="Cambria"/>
        </w:rPr>
        <w:fldChar w:fldCharType="begin"/>
      </w:r>
      <w:r>
        <w:rPr>
          <w:rFonts w:eastAsia="Cambria"/>
        </w:rPr>
        <w:instrText>ADDIN CSL_CITATION {"citationItems":[{"id":"ITEM-1","itemData":{"DOI":"10.22487/kovalen.2019.v5.i3.11540","abstract":"A study was conducted on the antibacterial activity test on n-hexane, ethyl acetate, and ethanol extracts of ebony bark (Diospyros celebica Bakh.) using a diffusion method. The purpose of this research is to know the antibacterial activity of ebony bark against Staphylococcus aureus and Escherichia coli bacteria using n-hexane, ethyl acetate dan ethanol. The method of extraction used in this research was maceration method with three polarity levels of solvent. The antibacterial activity test was performed by diffusion-well test. The results showed that ethyl acetate extract gave the highest inhibition of 26.14 mm in gram-positive bacteria (Staphylococcus aureus) and ethanol extract of 25.97 mm in gram-negative bacteria (Escherichia coli).\r Keywords: Ebony (Diospyros celebica. Bakh), Tree Bark, Inhibitory, Antibacterial","author":[{"dropping-particle":"","family":"Sumitriasih","given":"Ni Luh","non-dropping-particle":"","parse-names":false,"suffix":""},{"dropping-particle":"","family":"Ridhay","given":"Ahmad","non-dropping-particle":"","parse-names":false,"suffix":""},{"dropping-particle":"","family":"Indriani","given":"","non-dropping-particle":"","parse-names":false,"suffix":""}],"container-title":"KOVALEN: Jurnal Riset Kimia","id":"ITEM-1","issue":"3","issued":{"date-parts":[["2019"]]},"page":"233-239","title":"UJI AKTIVITAS ANTIBAKTERI EKSTRAK n-HEKSAN, ETIL ASETAT DAN ETANOL KULIT BATANG KAYU EBONI (Diospyros celebica Bakh.) MENGGUNAKAN METODE DIFUSI","type":"article-journal","volume":"5"},"uris":["http://www.mendeley.com/documents/?uuid=e962aedf-2034-4120-93b4-1abfc18a61e0","http://www.mendeley.com/documents/?uuid=ce8aace5-7f7c-4127-85ff-8dcbe30f0532","http://www.mendeley.com/documents/?uuid=4b041fd4-39b5-4519-b042-60b4ed62108a"]}],"mendeley":{"formattedCitation":"(Sumitriasih et al., 2019)","plainTextFormattedCitation":"(Sumitriasih et al., 2019)","previouslyFormattedCitation":"(Sumitriasih et al., 2019)"},"properties":{"noteIndex":0},"schema":"https://github.com/citation-style-language/schema/raw/master/csl-citation.json"}</w:instrText>
      </w:r>
      <w:r>
        <w:rPr>
          <w:rFonts w:eastAsia="Cambria"/>
        </w:rPr>
        <w:fldChar w:fldCharType="separate"/>
      </w:r>
      <w:r>
        <w:rPr>
          <w:rFonts w:eastAsia="Cambria"/>
          <w:noProof/>
        </w:rPr>
        <w:t xml:space="preserve">(Sumitriasih </w:t>
      </w:r>
      <w:r>
        <w:rPr>
          <w:rFonts w:eastAsia="Cambria"/>
          <w:i/>
          <w:iCs/>
          <w:noProof/>
        </w:rPr>
        <w:t>et al</w:t>
      </w:r>
      <w:r>
        <w:rPr>
          <w:rFonts w:eastAsia="Cambria"/>
          <w:noProof/>
        </w:rPr>
        <w:t>., 2019)</w:t>
      </w:r>
      <w:r>
        <w:rPr>
          <w:rFonts w:eastAsia="Cambria"/>
        </w:rPr>
        <w:fldChar w:fldCharType="end"/>
      </w:r>
      <w:r>
        <w:rPr>
          <w:rFonts w:eastAsia="Cambria"/>
        </w:rPr>
        <w:t xml:space="preserve">. Saponin mampu mengurangi permeabilitas membran sel bakteri sehingga pertumbuhan bakteri terhambat dan bahkan  memicu kematian sel. Polifenol ikut serta dalam membentuk diameter zona hambat dengan cara mendenaturasi enzim sehingga mengganggu terbentuknya bakteri </w:t>
      </w:r>
      <w:r>
        <w:rPr>
          <w:rFonts w:eastAsia="Cambria"/>
        </w:rPr>
        <w:fldChar w:fldCharType="begin"/>
      </w:r>
      <w:r>
        <w:rPr>
          <w:rFonts w:eastAsia="Cambria"/>
        </w:rPr>
        <w:instrText>ADDIN CSL_CITATION {"citationItems":[{"id":"ITEM-1","itemData":{"DOI":"10.22487/kovalen.2019.v5.i3.11540","abstract":"A study was conducted on the antibacterial activity test on n-hexane, ethyl acetate, and ethanol extracts of ebony bark (Diospyros celebica Bakh.) using a diffusion method. The purpose of this research is to know the antibacterial activity of ebony bark against Staphylococcus aureus and Escherichia coli bacteria using n-hexane, ethyl acetate dan ethanol. The method of extraction used in this research was maceration method with three polarity levels of solvent. The antibacterial activity test was performed by diffusion-well test. The results showed that ethyl acetate extract gave the highest inhibition of 26.14 mm in gram-positive bacteria (Staphylococcus aureus) and ethanol extract of 25.97 mm in gram-negative bacteria (Escherichia coli).\r Keywords: Ebony (Diospyros celebica. Bakh), Tree Bark, Inhibitory, Antibacterial","author":[{"dropping-particle":"","family":"Sumitriasih","given":"Ni Luh","non-dropping-particle":"","parse-names":false,"suffix":""},{"dropping-particle":"","family":"Ridhay","given":"Ahmad","non-dropping-particle":"","parse-names":false,"suffix":""},{"dropping-particle":"","family":"Indriani","given":"","non-dropping-particle":"","parse-names":false,"suffix":""}],"container-title":"KOVALEN: Jurnal Riset Kimia","id":"ITEM-1","issue":"3","issued":{"date-parts":[["2019"]]},"page":"233-239","title":"UJI AKTIVITAS ANTIBAKTERI EKSTRAK n-HEKSAN, ETIL ASETAT DAN ETANOL KULIT BATANG KAYU EBONI (Diospyros celebica Bakh.) MENGGUNAKAN METODE DIFUSI","type":"article-journal","volume":"5"},"uris":["http://www.mendeley.com/documents/?uuid=4b041fd4-39b5-4519-b042-60b4ed62108a","http://www.mendeley.com/documents/?uuid=ce8aace5-7f7c-4127-85ff-8dcbe30f0532","http://www.mendeley.com/documents/?uuid=e962aedf-2034-4120-93b4-1abfc18a61e0"]}],"mendeley":{"formattedCitation":"(Sumitriasih et al., 2019)","plainTextFormattedCitation":"(Sumitriasih et al., 2019)","previouslyFormattedCitation":"(Sumitriasih et al., 2019)"},"properties":{"noteIndex":0},"schema":"https://github.com/citation-style-language/schema/raw/master/csl-citation.json"}</w:instrText>
      </w:r>
      <w:r>
        <w:rPr>
          <w:rFonts w:eastAsia="Cambria"/>
        </w:rPr>
        <w:fldChar w:fldCharType="separate"/>
      </w:r>
      <w:r>
        <w:rPr>
          <w:rFonts w:eastAsia="Cambria"/>
          <w:noProof/>
        </w:rPr>
        <w:t xml:space="preserve">(Sumitriasih </w:t>
      </w:r>
      <w:r>
        <w:rPr>
          <w:rFonts w:eastAsia="Cambria"/>
          <w:i/>
          <w:iCs/>
          <w:noProof/>
        </w:rPr>
        <w:t>et al</w:t>
      </w:r>
      <w:r>
        <w:rPr>
          <w:rFonts w:eastAsia="Cambria"/>
          <w:noProof/>
        </w:rPr>
        <w:t>., 2019)</w:t>
      </w:r>
      <w:r>
        <w:rPr>
          <w:rFonts w:eastAsia="Cambria"/>
        </w:rPr>
        <w:fldChar w:fldCharType="end"/>
      </w:r>
      <w:r>
        <w:rPr>
          <w:rFonts w:eastAsia="Cambria"/>
        </w:rPr>
        <w:t>.</w:t>
      </w:r>
    </w:p>
    <w:p w14:paraId="00EEC97F" w14:textId="0FC6A04A" w:rsidR="00186291" w:rsidRDefault="00000000">
      <w:pPr>
        <w:spacing w:line="240" w:lineRule="auto"/>
        <w:ind w:firstLine="567"/>
        <w:rPr>
          <w:rFonts w:eastAsia="Cambria"/>
        </w:rPr>
      </w:pPr>
      <w:r>
        <w:rPr>
          <w:rFonts w:eastAsia="Cambria"/>
        </w:rPr>
        <w:t xml:space="preserve">Klindamisin sebagai kontrol positif  menunjukkan aktivitas antibakteri yang paling besar. Hal tersebut dikarenakan klindamisin dapat menghambat pertumbuhan dari </w:t>
      </w:r>
      <w:r>
        <w:rPr>
          <w:rFonts w:eastAsia="Cambria"/>
          <w:i/>
          <w:iCs/>
        </w:rPr>
        <w:t>Propionibacterium acnes</w:t>
      </w:r>
      <w:r>
        <w:rPr>
          <w:rFonts w:eastAsia="Cambria"/>
        </w:rPr>
        <w:t xml:space="preserve"> melalui penghambatan </w:t>
      </w:r>
      <w:r w:rsidR="00D053D9">
        <w:rPr>
          <w:rFonts w:eastAsia="Cambria"/>
        </w:rPr>
        <w:t>bio</w:t>
      </w:r>
      <w:r>
        <w:rPr>
          <w:rFonts w:eastAsia="Cambria"/>
        </w:rPr>
        <w:t xml:space="preserve">sintesis protein dengan mengikat subunit ribosom 50S. </w:t>
      </w:r>
    </w:p>
    <w:p w14:paraId="63B4B79F" w14:textId="417B277C" w:rsidR="00186291" w:rsidRDefault="00000000">
      <w:pPr>
        <w:spacing w:line="240" w:lineRule="auto"/>
        <w:ind w:firstLine="567"/>
        <w:rPr>
          <w:rFonts w:eastAsia="Cambria"/>
        </w:rPr>
      </w:pPr>
      <w:r>
        <w:rPr>
          <w:rFonts w:eastAsia="Cambria"/>
        </w:rPr>
        <w:t xml:space="preserve">Derajat keasaman atau pH dalam proses pertumbuhan </w:t>
      </w:r>
      <w:r>
        <w:rPr>
          <w:rFonts w:eastAsia="Cambria"/>
          <w:i/>
          <w:iCs/>
        </w:rPr>
        <w:t>Propionibacterium acnes</w:t>
      </w:r>
      <w:r>
        <w:rPr>
          <w:rFonts w:eastAsia="Cambria"/>
        </w:rPr>
        <w:t xml:space="preserve"> ikut berpengaruh. Menurut Fajar </w:t>
      </w:r>
      <w:r>
        <w:rPr>
          <w:rFonts w:eastAsia="Cambria"/>
          <w:i/>
          <w:iCs/>
        </w:rPr>
        <w:t>et al.</w:t>
      </w:r>
      <w:r w:rsidR="00322C70">
        <w:rPr>
          <w:rFonts w:eastAsia="Cambria"/>
          <w:i/>
          <w:iCs/>
        </w:rPr>
        <w:t xml:space="preserve"> (2022), pH pertumbuhan yang optimum berada pada 6,5–7,5</w:t>
      </w:r>
      <w:r>
        <w:rPr>
          <w:rFonts w:eastAsia="Cambria"/>
        </w:rPr>
        <w:t xml:space="preserve">. Jika tidak berada dalam rentang </w:t>
      </w:r>
      <w:r w:rsidR="00322C70">
        <w:rPr>
          <w:rFonts w:eastAsia="Cambria"/>
        </w:rPr>
        <w:t>6,5–7,5</w:t>
      </w:r>
      <w:r>
        <w:rPr>
          <w:rFonts w:eastAsia="Cambria"/>
        </w:rPr>
        <w:t>, pertumbuhan bakteri menjadi terhambat</w:t>
      </w:r>
      <w:r w:rsidR="00322C70">
        <w:rPr>
          <w:rFonts w:eastAsia="Cambria"/>
        </w:rPr>
        <w:t>,</w:t>
      </w:r>
      <w:r>
        <w:rPr>
          <w:rFonts w:eastAsia="Cambria"/>
        </w:rPr>
        <w:t xml:space="preserve"> bahkan tidak ada pertumbuhan bakteri.</w:t>
      </w:r>
    </w:p>
    <w:p w14:paraId="26F5283B" w14:textId="77777777" w:rsidR="00186291" w:rsidRDefault="00186291">
      <w:pPr>
        <w:spacing w:line="240" w:lineRule="auto"/>
        <w:ind w:firstLine="567"/>
        <w:rPr>
          <w:rStyle w:val="hps"/>
          <w:lang w:val="id-ID"/>
        </w:rPr>
      </w:pPr>
    </w:p>
    <w:p w14:paraId="261519BB" w14:textId="77777777" w:rsidR="00186291" w:rsidRDefault="00000000">
      <w:pPr>
        <w:pStyle w:val="Heading1"/>
      </w:pPr>
      <w:r>
        <w:t>KESIMPULAN</w:t>
      </w:r>
    </w:p>
    <w:p w14:paraId="1288DA8D" w14:textId="77777777" w:rsidR="00186291" w:rsidRDefault="00186291">
      <w:pPr>
        <w:pStyle w:val="Body"/>
        <w:spacing w:line="240" w:lineRule="auto"/>
        <w:ind w:firstLine="426"/>
        <w:rPr>
          <w:rStyle w:val="hps"/>
          <w:lang w:val="id-ID"/>
        </w:rPr>
      </w:pPr>
    </w:p>
    <w:p w14:paraId="27350EDE" w14:textId="352F2078" w:rsidR="00186291" w:rsidRDefault="00000000">
      <w:pPr>
        <w:spacing w:line="240" w:lineRule="auto"/>
        <w:ind w:firstLine="567"/>
        <w:rPr>
          <w:rFonts w:eastAsia="Arial"/>
        </w:rPr>
      </w:pPr>
      <w:r>
        <w:rPr>
          <w:rFonts w:eastAsia="Arial"/>
        </w:rPr>
        <w:t xml:space="preserve">Ekstrak etanol 70% mengandung saponin, flavonoid, tanin, alkaloid, dan polifenol, sama halnya dengan ekstrak etil </w:t>
      </w:r>
      <w:r>
        <w:rPr>
          <w:rFonts w:eastAsia="Arial"/>
        </w:rPr>
        <w:t xml:space="preserve">asetat dan NADES, namun kedua ekstrak ini tidak mengandung saponin. Ekstrak etanol 70% memiliki kadar flavonoid paling tinggi. Ekstrak etanol 70% dan ekstrak etil asetat menghasilkan kadar total fenol yang sama. </w:t>
      </w:r>
      <w:r w:rsidR="00322C70">
        <w:rPr>
          <w:rFonts w:eastAsia="Arial"/>
        </w:rPr>
        <w:t>Setiap</w:t>
      </w:r>
      <w:r>
        <w:rPr>
          <w:rFonts w:eastAsia="Arial"/>
        </w:rPr>
        <w:t xml:space="preserve"> kelompok ekstrak menunjukkan adanya aktivitas antibakteri. Hasil pengukuran menunjukkan adanya peningkatan aktivitas seiring dengan peningkatan konsentrasi pengujian larutan sampel dan terdapat perbedaan bermakna antara setiap kelompok perlakuan yang diujikan. </w:t>
      </w:r>
    </w:p>
    <w:p w14:paraId="3988249A" w14:textId="77777777" w:rsidR="00186291" w:rsidRDefault="00186291">
      <w:pPr>
        <w:spacing w:line="240" w:lineRule="auto"/>
        <w:ind w:firstLine="567"/>
        <w:rPr>
          <w:rFonts w:eastAsia="Arial"/>
        </w:rPr>
      </w:pPr>
    </w:p>
    <w:p w14:paraId="36F10C80" w14:textId="77777777" w:rsidR="00186291" w:rsidRPr="00FA5931" w:rsidRDefault="00000000">
      <w:pPr>
        <w:spacing w:line="240" w:lineRule="auto"/>
        <w:rPr>
          <w:rFonts w:eastAsia="Arial"/>
          <w:b/>
          <w:bCs/>
          <w:szCs w:val="24"/>
        </w:rPr>
      </w:pPr>
      <w:r w:rsidRPr="00FA5931">
        <w:rPr>
          <w:rFonts w:eastAsia="Arial"/>
          <w:b/>
          <w:bCs/>
          <w:szCs w:val="24"/>
        </w:rPr>
        <w:t xml:space="preserve">Daftar Pustaka </w:t>
      </w:r>
    </w:p>
    <w:p w14:paraId="58795B32" w14:textId="77777777" w:rsidR="00186291" w:rsidRPr="00FA5931" w:rsidRDefault="00000000">
      <w:pPr>
        <w:spacing w:line="240" w:lineRule="auto"/>
        <w:ind w:left="480" w:hanging="480"/>
        <w:rPr>
          <w:noProof/>
          <w:szCs w:val="24"/>
        </w:rPr>
      </w:pPr>
      <w:r w:rsidRPr="00FA5931">
        <w:rPr>
          <w:rFonts w:eastAsia="Arial"/>
          <w:b/>
          <w:szCs w:val="24"/>
          <w:lang w:val="id-ID"/>
        </w:rPr>
        <w:fldChar w:fldCharType="begin"/>
      </w:r>
      <w:r w:rsidRPr="00FA5931">
        <w:rPr>
          <w:rFonts w:eastAsia="Arial"/>
          <w:b/>
          <w:szCs w:val="24"/>
        </w:rPr>
        <w:instrText xml:space="preserve">ADDIN Mendeley Bibliography CSL_BIBLIOGRAPHY </w:instrText>
      </w:r>
      <w:r w:rsidRPr="00FA5931">
        <w:rPr>
          <w:rFonts w:eastAsia="Arial"/>
          <w:b/>
          <w:szCs w:val="24"/>
          <w:lang w:val="id-ID"/>
        </w:rPr>
        <w:fldChar w:fldCharType="separate"/>
      </w:r>
      <w:r w:rsidRPr="00FA5931">
        <w:rPr>
          <w:noProof/>
          <w:szCs w:val="24"/>
        </w:rPr>
        <w:t xml:space="preserve">Ahmad, I., Yusniah, A., Nur, Y., Prabowo, W. C., &amp; Herman. (2020). Pengayaan Polifenol Total dari Daun Kadamba Menggunakan Metode Ekstraksi Berbantu Mikrowave Berbasis Pelarut Hijau. </w:t>
      </w:r>
      <w:r w:rsidRPr="00FA5931">
        <w:rPr>
          <w:i/>
          <w:iCs/>
          <w:noProof/>
          <w:szCs w:val="24"/>
        </w:rPr>
        <w:t>Jurnal Farmasi Galenika (Galenika Journal of Pharmacy) (e-Journal)</w:t>
      </w:r>
      <w:r w:rsidRPr="00FA5931">
        <w:rPr>
          <w:noProof/>
          <w:szCs w:val="24"/>
        </w:rPr>
        <w:t xml:space="preserve">, </w:t>
      </w:r>
      <w:r w:rsidRPr="00FA5931">
        <w:rPr>
          <w:i/>
          <w:iCs/>
          <w:noProof/>
          <w:szCs w:val="24"/>
        </w:rPr>
        <w:t>6</w:t>
      </w:r>
      <w:r w:rsidRPr="00FA5931">
        <w:rPr>
          <w:noProof/>
          <w:szCs w:val="24"/>
        </w:rPr>
        <w:t>(2), 338–346. https://doi.org/10.22487/j24428744.2020.v6.i2.15035</w:t>
      </w:r>
    </w:p>
    <w:p w14:paraId="42AC7F0E" w14:textId="77777777" w:rsidR="00186291" w:rsidRPr="00FA5931" w:rsidRDefault="00000000">
      <w:pPr>
        <w:spacing w:line="240" w:lineRule="auto"/>
        <w:ind w:left="480" w:hanging="480"/>
        <w:rPr>
          <w:noProof/>
          <w:szCs w:val="24"/>
        </w:rPr>
      </w:pPr>
      <w:r w:rsidRPr="00FA5931">
        <w:rPr>
          <w:noProof/>
          <w:szCs w:val="24"/>
        </w:rPr>
        <w:t xml:space="preserve">Akbar, W. M., Dzakwan, M., &amp; Leviana, F. (2025). </w:t>
      </w:r>
      <w:r w:rsidRPr="00FA5931">
        <w:rPr>
          <w:i/>
          <w:iCs/>
          <w:noProof/>
          <w:szCs w:val="24"/>
        </w:rPr>
        <w:t>Farmasains : Jurnal Ilmiah Ilmu Kefarmasian Development of Chamomile Lyotropic Liquid Crystal Nanoparticle : Anti- Inflammatory Potential Pengembangan Nanopartikel Kristal Cair Liotropik Kamomil : Potensi</w:t>
      </w:r>
      <w:r w:rsidRPr="00FA5931">
        <w:rPr>
          <w:noProof/>
          <w:szCs w:val="24"/>
        </w:rPr>
        <w:t xml:space="preserve">. </w:t>
      </w:r>
      <w:r w:rsidRPr="00FA5931">
        <w:rPr>
          <w:i/>
          <w:iCs/>
          <w:noProof/>
          <w:szCs w:val="24"/>
        </w:rPr>
        <w:t>12</w:t>
      </w:r>
      <w:r w:rsidRPr="00FA5931">
        <w:rPr>
          <w:noProof/>
          <w:szCs w:val="24"/>
        </w:rPr>
        <w:t>(1), 34–47. https://doi.org/https://doi.org/10.22236/farmasains.v12i1.17402</w:t>
      </w:r>
    </w:p>
    <w:p w14:paraId="6E931985" w14:textId="37D9218F" w:rsidR="00186291" w:rsidRPr="00FA5931" w:rsidRDefault="00000000">
      <w:pPr>
        <w:spacing w:line="240" w:lineRule="auto"/>
        <w:ind w:left="480" w:hanging="480"/>
        <w:rPr>
          <w:noProof/>
          <w:szCs w:val="24"/>
        </w:rPr>
      </w:pPr>
      <w:r w:rsidRPr="00FA5931">
        <w:rPr>
          <w:noProof/>
          <w:szCs w:val="24"/>
        </w:rPr>
        <w:t xml:space="preserve">Arnida. (2021). Identifikasi Kandungan Senyawa Ekstrak Etanol Rimpang Purun Danau </w:t>
      </w:r>
      <w:r w:rsidR="00322C70">
        <w:rPr>
          <w:noProof/>
          <w:szCs w:val="24"/>
        </w:rPr>
        <w:t>(Lepironia</w:t>
      </w:r>
      <w:r w:rsidRPr="00FA5931">
        <w:rPr>
          <w:noProof/>
          <w:szCs w:val="24"/>
        </w:rPr>
        <w:t xml:space="preserve"> articulata </w:t>
      </w:r>
      <w:r w:rsidR="00322C70">
        <w:rPr>
          <w:noProof/>
          <w:szCs w:val="24"/>
        </w:rPr>
        <w:t>(Retz</w:t>
      </w:r>
      <w:r w:rsidRPr="00FA5931">
        <w:rPr>
          <w:noProof/>
          <w:szCs w:val="24"/>
        </w:rPr>
        <w:t xml:space="preserve">.) </w:t>
      </w:r>
      <w:r w:rsidR="00322C70">
        <w:rPr>
          <w:noProof/>
          <w:szCs w:val="24"/>
        </w:rPr>
        <w:t>Domin)</w:t>
      </w:r>
      <w:r w:rsidRPr="00FA5931">
        <w:rPr>
          <w:noProof/>
          <w:szCs w:val="24"/>
        </w:rPr>
        <w:t xml:space="preserve">. </w:t>
      </w:r>
      <w:r w:rsidRPr="00FA5931">
        <w:rPr>
          <w:i/>
          <w:iCs/>
          <w:noProof/>
          <w:szCs w:val="24"/>
        </w:rPr>
        <w:t>Prosiding Seminar Nasional Lingkungan Lahan Basah</w:t>
      </w:r>
      <w:r w:rsidRPr="00FA5931">
        <w:rPr>
          <w:noProof/>
          <w:szCs w:val="24"/>
        </w:rPr>
        <w:t xml:space="preserve">, </w:t>
      </w:r>
      <w:r w:rsidRPr="00FA5931">
        <w:rPr>
          <w:i/>
          <w:iCs/>
          <w:noProof/>
          <w:szCs w:val="24"/>
        </w:rPr>
        <w:t>6</w:t>
      </w:r>
      <w:r w:rsidRPr="00FA5931">
        <w:rPr>
          <w:noProof/>
          <w:szCs w:val="24"/>
        </w:rPr>
        <w:t>(2), 1–6.</w:t>
      </w:r>
    </w:p>
    <w:p w14:paraId="1C46F090" w14:textId="77777777" w:rsidR="00186291" w:rsidRPr="00FA5931" w:rsidRDefault="00000000">
      <w:pPr>
        <w:spacing w:line="240" w:lineRule="auto"/>
        <w:ind w:left="480" w:hanging="480"/>
        <w:rPr>
          <w:noProof/>
          <w:szCs w:val="24"/>
        </w:rPr>
      </w:pPr>
      <w:r w:rsidRPr="00FA5931">
        <w:rPr>
          <w:noProof/>
          <w:szCs w:val="24"/>
        </w:rPr>
        <w:t xml:space="preserve">Aviany, H. B., &amp; Pujiyanto, S. (2020). Analisis Efektivitas Probiotik di Dalam Produk Kecantikan sebagai Antibakteri terhadap Bakteri Staphylococcus epidermidis. </w:t>
      </w:r>
      <w:r w:rsidRPr="00FA5931">
        <w:rPr>
          <w:i/>
          <w:iCs/>
          <w:noProof/>
          <w:szCs w:val="24"/>
        </w:rPr>
        <w:t>Jurnal Berkala Bioteknologi</w:t>
      </w:r>
      <w:r w:rsidRPr="00FA5931">
        <w:rPr>
          <w:noProof/>
          <w:szCs w:val="24"/>
        </w:rPr>
        <w:t xml:space="preserve">, </w:t>
      </w:r>
      <w:r w:rsidRPr="00FA5931">
        <w:rPr>
          <w:i/>
          <w:iCs/>
          <w:noProof/>
          <w:szCs w:val="24"/>
        </w:rPr>
        <w:t>3</w:t>
      </w:r>
      <w:r w:rsidRPr="00FA5931">
        <w:rPr>
          <w:noProof/>
          <w:szCs w:val="24"/>
        </w:rPr>
        <w:t>(2), 24–31.</w:t>
      </w:r>
    </w:p>
    <w:p w14:paraId="688797DB" w14:textId="77777777" w:rsidR="00186291" w:rsidRPr="00FA5931" w:rsidRDefault="00000000">
      <w:pPr>
        <w:spacing w:line="240" w:lineRule="auto"/>
        <w:ind w:left="480" w:hanging="480"/>
        <w:rPr>
          <w:noProof/>
          <w:szCs w:val="24"/>
        </w:rPr>
      </w:pPr>
      <w:r w:rsidRPr="00FA5931">
        <w:rPr>
          <w:noProof/>
          <w:szCs w:val="24"/>
        </w:rPr>
        <w:t xml:space="preserve">Fajriaty, I., Ih, H., &amp; Setyaningrum, R. (2018). Skrining fitokimia dan analisis kromatografi lapis tipis dari ekstrak etanol daun bintangur (Calophyllum </w:t>
      </w:r>
      <w:r w:rsidRPr="00FA5931">
        <w:rPr>
          <w:noProof/>
          <w:szCs w:val="24"/>
        </w:rPr>
        <w:lastRenderedPageBreak/>
        <w:t xml:space="preserve">soulattri Burm. F.). </w:t>
      </w:r>
      <w:r w:rsidRPr="00FA5931">
        <w:rPr>
          <w:i/>
          <w:iCs/>
          <w:noProof/>
          <w:szCs w:val="24"/>
        </w:rPr>
        <w:t>Jurnal Pendidikan Informatika dan Sains</w:t>
      </w:r>
      <w:r w:rsidRPr="00FA5931">
        <w:rPr>
          <w:noProof/>
          <w:szCs w:val="24"/>
        </w:rPr>
        <w:t xml:space="preserve">, </w:t>
      </w:r>
      <w:r w:rsidRPr="00FA5931">
        <w:rPr>
          <w:i/>
          <w:iCs/>
          <w:noProof/>
          <w:szCs w:val="24"/>
        </w:rPr>
        <w:t>7</w:t>
      </w:r>
      <w:r w:rsidRPr="00FA5931">
        <w:rPr>
          <w:noProof/>
          <w:szCs w:val="24"/>
        </w:rPr>
        <w:t>(1), 54–67.</w:t>
      </w:r>
    </w:p>
    <w:p w14:paraId="34D99AB4" w14:textId="7A1733A3" w:rsidR="00186291" w:rsidRPr="00FA5931" w:rsidRDefault="00000000">
      <w:pPr>
        <w:spacing w:line="240" w:lineRule="auto"/>
        <w:ind w:left="480" w:hanging="480"/>
        <w:rPr>
          <w:noProof/>
          <w:szCs w:val="24"/>
        </w:rPr>
      </w:pPr>
      <w:r w:rsidRPr="00FA5931">
        <w:rPr>
          <w:noProof/>
          <w:szCs w:val="24"/>
        </w:rPr>
        <w:t xml:space="preserve">Fitriahani, F. (2017). Uji Aktivitas Antibakteri </w:t>
      </w:r>
      <w:r w:rsidR="00322C70">
        <w:rPr>
          <w:noProof/>
          <w:szCs w:val="24"/>
        </w:rPr>
        <w:t>Ekstrak</w:t>
      </w:r>
      <w:r w:rsidRPr="00FA5931">
        <w:rPr>
          <w:noProof/>
          <w:szCs w:val="24"/>
        </w:rPr>
        <w:t xml:space="preserve"> Etanol 70% Limbah Kulit Pisang (Musa </w:t>
      </w:r>
      <w:r w:rsidR="00322C70">
        <w:rPr>
          <w:noProof/>
          <w:szCs w:val="24"/>
        </w:rPr>
        <w:t>acuminata</w:t>
      </w:r>
      <w:r w:rsidRPr="00FA5931">
        <w:rPr>
          <w:noProof/>
          <w:szCs w:val="24"/>
        </w:rPr>
        <w:t xml:space="preserve"> x Musa balbisiana cv</w:t>
      </w:r>
      <w:r w:rsidR="00322C70">
        <w:rPr>
          <w:noProof/>
          <w:szCs w:val="24"/>
        </w:rPr>
        <w:t>.</w:t>
      </w:r>
      <w:r w:rsidRPr="00FA5931">
        <w:rPr>
          <w:noProof/>
          <w:szCs w:val="24"/>
        </w:rPr>
        <w:t xml:space="preserve"> Candi) Terhadap Bakteri Staphylococcus aureus dan Escherichia coli. </w:t>
      </w:r>
      <w:r w:rsidRPr="00FA5931">
        <w:rPr>
          <w:i/>
          <w:iCs/>
          <w:noProof/>
          <w:szCs w:val="24"/>
        </w:rPr>
        <w:t>Skripsi. Jurusan Biologi. Fakultas Sains dan Teknologi Universitas Negeri Maulana Malik Ibrahim. Malang</w:t>
      </w:r>
      <w:r w:rsidRPr="00FA5931">
        <w:rPr>
          <w:noProof/>
          <w:szCs w:val="24"/>
        </w:rPr>
        <w:t>, 1–14.</w:t>
      </w:r>
    </w:p>
    <w:p w14:paraId="1B10C5AF" w14:textId="77777777" w:rsidR="00186291" w:rsidRPr="00FA5931" w:rsidRDefault="00000000">
      <w:pPr>
        <w:spacing w:line="240" w:lineRule="auto"/>
        <w:ind w:left="480" w:hanging="480"/>
        <w:rPr>
          <w:noProof/>
          <w:szCs w:val="24"/>
        </w:rPr>
      </w:pPr>
      <w:r w:rsidRPr="00FA5931">
        <w:rPr>
          <w:noProof/>
          <w:szCs w:val="24"/>
        </w:rPr>
        <w:t xml:space="preserve">Gama, G. R. F., &amp; Pratama, Z. A. (2018). Uji Antimikroba Kurkuminoid Terlarut Dalam Natural Deep Eutectic Solvents (Nades). In </w:t>
      </w:r>
      <w:r w:rsidRPr="00FA5931">
        <w:rPr>
          <w:i/>
          <w:iCs/>
          <w:noProof/>
          <w:szCs w:val="24"/>
        </w:rPr>
        <w:t>Angewandte Chemie International Edition, 6(11), 951–952.</w:t>
      </w:r>
    </w:p>
    <w:p w14:paraId="6D7C7954" w14:textId="49365390" w:rsidR="00186291" w:rsidRPr="00FA5931" w:rsidRDefault="00000000">
      <w:pPr>
        <w:spacing w:line="240" w:lineRule="auto"/>
        <w:ind w:left="480" w:hanging="480"/>
        <w:rPr>
          <w:noProof/>
          <w:szCs w:val="24"/>
        </w:rPr>
      </w:pPr>
      <w:r w:rsidRPr="00FA5931">
        <w:rPr>
          <w:noProof/>
          <w:szCs w:val="24"/>
        </w:rPr>
        <w:t xml:space="preserve">Gunarti, N. S., Carnia, S., &amp; Fikayuniar, L. (2021). Uji Aktivitas Antibakteri Ekstrak Daun Gedi </w:t>
      </w:r>
      <w:r w:rsidR="00322C70">
        <w:rPr>
          <w:noProof/>
          <w:szCs w:val="24"/>
        </w:rPr>
        <w:t>(Abelmoschus</w:t>
      </w:r>
      <w:r w:rsidRPr="00FA5931">
        <w:rPr>
          <w:noProof/>
          <w:szCs w:val="24"/>
        </w:rPr>
        <w:t xml:space="preserve"> manihot L.) Terhadap Bakteri Penyebab Jerawat. </w:t>
      </w:r>
      <w:r w:rsidRPr="00FA5931">
        <w:rPr>
          <w:i/>
          <w:iCs/>
          <w:noProof/>
          <w:szCs w:val="24"/>
        </w:rPr>
        <w:t>Jurnal Buana Farma</w:t>
      </w:r>
      <w:r w:rsidRPr="00FA5931">
        <w:rPr>
          <w:noProof/>
          <w:szCs w:val="24"/>
        </w:rPr>
        <w:t xml:space="preserve">, </w:t>
      </w:r>
      <w:r w:rsidRPr="00FA5931">
        <w:rPr>
          <w:i/>
          <w:iCs/>
          <w:noProof/>
          <w:szCs w:val="24"/>
        </w:rPr>
        <w:t>1</w:t>
      </w:r>
      <w:r w:rsidRPr="00FA5931">
        <w:rPr>
          <w:noProof/>
          <w:szCs w:val="24"/>
        </w:rPr>
        <w:t>, 10–16.</w:t>
      </w:r>
    </w:p>
    <w:p w14:paraId="5B47728A" w14:textId="77777777" w:rsidR="00186291" w:rsidRPr="00FA5931" w:rsidRDefault="00000000">
      <w:pPr>
        <w:spacing w:line="240" w:lineRule="auto"/>
        <w:ind w:left="480" w:hanging="480"/>
        <w:rPr>
          <w:noProof/>
          <w:szCs w:val="24"/>
        </w:rPr>
      </w:pPr>
      <w:r w:rsidRPr="00FA5931">
        <w:rPr>
          <w:noProof/>
          <w:szCs w:val="24"/>
        </w:rPr>
        <w:t xml:space="preserve">Harborne. (1987). </w:t>
      </w:r>
      <w:r w:rsidRPr="00FA5931">
        <w:rPr>
          <w:i/>
          <w:iCs/>
          <w:noProof/>
          <w:szCs w:val="24"/>
        </w:rPr>
        <w:t>Metode Fitokimia</w:t>
      </w:r>
      <w:r w:rsidRPr="00FA5931">
        <w:rPr>
          <w:noProof/>
          <w:szCs w:val="24"/>
        </w:rPr>
        <w:t>.</w:t>
      </w:r>
    </w:p>
    <w:p w14:paraId="5F020F0B" w14:textId="4EA390D1" w:rsidR="00186291" w:rsidRPr="00FA5931" w:rsidRDefault="00000000">
      <w:pPr>
        <w:spacing w:line="240" w:lineRule="auto"/>
        <w:ind w:left="480" w:hanging="480"/>
        <w:rPr>
          <w:noProof/>
          <w:szCs w:val="24"/>
        </w:rPr>
      </w:pPr>
      <w:r w:rsidRPr="00FA5931">
        <w:rPr>
          <w:noProof/>
          <w:szCs w:val="24"/>
        </w:rPr>
        <w:t xml:space="preserve">Kinam, B. O. I., Prabowo, W. C., Supriatno, S., &amp; Rusli, R. (2021). Skrining Fitokimia dan Profil KLT Ekstrak dan Fraksi dari Daun Berenuk </w:t>
      </w:r>
      <w:r w:rsidR="00322C70">
        <w:rPr>
          <w:noProof/>
          <w:szCs w:val="24"/>
        </w:rPr>
        <w:t>(Crescentia</w:t>
      </w:r>
      <w:r w:rsidRPr="00FA5931">
        <w:rPr>
          <w:noProof/>
          <w:szCs w:val="24"/>
        </w:rPr>
        <w:t xml:space="preserve"> cujete L.) serta Uji DPPH. </w:t>
      </w:r>
      <w:r w:rsidRPr="00FA5931">
        <w:rPr>
          <w:i/>
          <w:iCs/>
          <w:noProof/>
          <w:szCs w:val="24"/>
        </w:rPr>
        <w:t>Proceedings of Mulawarman Pharmaceuticals Conferences</w:t>
      </w:r>
      <w:r w:rsidRPr="00FA5931">
        <w:rPr>
          <w:noProof/>
          <w:szCs w:val="24"/>
        </w:rPr>
        <w:t xml:space="preserve">, </w:t>
      </w:r>
      <w:r w:rsidRPr="00FA5931">
        <w:rPr>
          <w:i/>
          <w:iCs/>
          <w:noProof/>
          <w:szCs w:val="24"/>
        </w:rPr>
        <w:t>14</w:t>
      </w:r>
      <w:r w:rsidRPr="00FA5931">
        <w:rPr>
          <w:noProof/>
          <w:szCs w:val="24"/>
        </w:rPr>
        <w:t>, 339–347. https://doi.org/10.25026/mpc.v14i1.600</w:t>
      </w:r>
    </w:p>
    <w:p w14:paraId="6D07FCF3" w14:textId="379EFD90" w:rsidR="00186291" w:rsidRPr="00FA5931" w:rsidRDefault="00000000">
      <w:pPr>
        <w:spacing w:line="240" w:lineRule="auto"/>
        <w:ind w:left="480" w:hanging="480"/>
        <w:rPr>
          <w:noProof/>
          <w:szCs w:val="24"/>
        </w:rPr>
      </w:pPr>
      <w:r w:rsidRPr="00FA5931">
        <w:rPr>
          <w:noProof/>
          <w:szCs w:val="24"/>
        </w:rPr>
        <w:t xml:space="preserve">Marselia, S., Wibowo, M. A., &amp; Arreneuz, S. (2015). Aktivitas </w:t>
      </w:r>
      <w:r w:rsidR="00322C70">
        <w:rPr>
          <w:noProof/>
          <w:szCs w:val="24"/>
        </w:rPr>
        <w:t>antibakteri ekstrak daun soma (Ploiarium alternifolium Melch) terhadap</w:t>
      </w:r>
      <w:r w:rsidRPr="00FA5931">
        <w:rPr>
          <w:noProof/>
          <w:szCs w:val="24"/>
        </w:rPr>
        <w:t xml:space="preserve"> Propionibacterium acnes. </w:t>
      </w:r>
      <w:r w:rsidRPr="00FA5931">
        <w:rPr>
          <w:i/>
          <w:iCs/>
          <w:noProof/>
          <w:szCs w:val="24"/>
        </w:rPr>
        <w:t>Jurnal Kimia Khatulistiwa</w:t>
      </w:r>
      <w:r w:rsidRPr="00FA5931">
        <w:rPr>
          <w:noProof/>
          <w:szCs w:val="24"/>
        </w:rPr>
        <w:t xml:space="preserve">, </w:t>
      </w:r>
      <w:r w:rsidRPr="00FA5931">
        <w:rPr>
          <w:i/>
          <w:iCs/>
          <w:noProof/>
          <w:szCs w:val="24"/>
        </w:rPr>
        <w:t>4</w:t>
      </w:r>
      <w:r w:rsidRPr="00FA5931">
        <w:rPr>
          <w:noProof/>
          <w:szCs w:val="24"/>
        </w:rPr>
        <w:t>(4), 72–82.</w:t>
      </w:r>
    </w:p>
    <w:p w14:paraId="667FDBF4" w14:textId="77777777" w:rsidR="00186291" w:rsidRPr="00FA5931" w:rsidRDefault="00000000">
      <w:pPr>
        <w:spacing w:line="240" w:lineRule="auto"/>
        <w:ind w:left="480" w:hanging="480"/>
        <w:rPr>
          <w:noProof/>
          <w:szCs w:val="24"/>
        </w:rPr>
      </w:pPr>
      <w:r w:rsidRPr="00FA5931">
        <w:rPr>
          <w:noProof/>
          <w:szCs w:val="24"/>
        </w:rPr>
        <w:t xml:space="preserve">Meenu, M., Bansal, V., Rana, S., Sharma, N., Kumar, V., Arora, V., &amp; Garg, M. (2023). Deep eutectic solvents (DESs) and natural deep eutectic solvents (NADESs): Designer solvents for green extraction of anthocyanin. </w:t>
      </w:r>
      <w:r w:rsidRPr="00FA5931">
        <w:rPr>
          <w:i/>
          <w:iCs/>
          <w:noProof/>
          <w:szCs w:val="24"/>
        </w:rPr>
        <w:t>Sustainable Chemistry and Pharmacy</w:t>
      </w:r>
      <w:r w:rsidRPr="00FA5931">
        <w:rPr>
          <w:noProof/>
          <w:szCs w:val="24"/>
        </w:rPr>
        <w:t xml:space="preserve">, </w:t>
      </w:r>
      <w:r w:rsidRPr="00FA5931">
        <w:rPr>
          <w:i/>
          <w:iCs/>
          <w:noProof/>
          <w:szCs w:val="24"/>
        </w:rPr>
        <w:t>34</w:t>
      </w:r>
      <w:r w:rsidRPr="00FA5931">
        <w:rPr>
          <w:noProof/>
          <w:szCs w:val="24"/>
        </w:rPr>
        <w:t>(March). https://doi.org/10.1016/j.scp.2023.101168</w:t>
      </w:r>
    </w:p>
    <w:p w14:paraId="52260C36" w14:textId="426C2B9A" w:rsidR="00186291" w:rsidRPr="00FA5931" w:rsidRDefault="00000000">
      <w:pPr>
        <w:spacing w:line="240" w:lineRule="auto"/>
        <w:ind w:left="480" w:hanging="480"/>
        <w:rPr>
          <w:noProof/>
          <w:szCs w:val="24"/>
        </w:rPr>
      </w:pPr>
      <w:r w:rsidRPr="00FA5931">
        <w:rPr>
          <w:noProof/>
          <w:szCs w:val="24"/>
        </w:rPr>
        <w:t xml:space="preserve">Monhestiswari, Khusna, N., Wilda, A., &amp; Purgiyanti. (2021). Skrining Fitokimia </w:t>
      </w:r>
      <w:r w:rsidR="00322C70">
        <w:rPr>
          <w:noProof/>
          <w:szCs w:val="24"/>
        </w:rPr>
        <w:t>pada</w:t>
      </w:r>
      <w:r w:rsidRPr="00FA5931">
        <w:rPr>
          <w:noProof/>
          <w:szCs w:val="24"/>
        </w:rPr>
        <w:t xml:space="preserve"> Ekstrak Kulit Pisang Raja (Musa paradisiaca var.Raja) dari Wilayah Tegal dan Pemalang. </w:t>
      </w:r>
      <w:r w:rsidRPr="00FA5931">
        <w:rPr>
          <w:i/>
          <w:iCs/>
          <w:noProof/>
          <w:szCs w:val="24"/>
        </w:rPr>
        <w:t xml:space="preserve">Jurnal Ilmiah </w:t>
      </w:r>
      <w:r w:rsidR="00322C70">
        <w:rPr>
          <w:i/>
          <w:iCs/>
          <w:noProof/>
          <w:szCs w:val="24"/>
        </w:rPr>
        <w:t>Farmasi</w:t>
      </w:r>
      <w:r w:rsidRPr="00FA5931">
        <w:rPr>
          <w:noProof/>
          <w:szCs w:val="24"/>
        </w:rPr>
        <w:t xml:space="preserve">, </w:t>
      </w:r>
      <w:r w:rsidRPr="00FA5931">
        <w:rPr>
          <w:i/>
          <w:iCs/>
          <w:noProof/>
          <w:szCs w:val="24"/>
        </w:rPr>
        <w:t>1</w:t>
      </w:r>
      <w:r w:rsidRPr="00FA5931">
        <w:rPr>
          <w:noProof/>
          <w:szCs w:val="24"/>
        </w:rPr>
        <w:t>(2), 1–11.</w:t>
      </w:r>
    </w:p>
    <w:p w14:paraId="18AF5507" w14:textId="77777777" w:rsidR="00186291" w:rsidRPr="00FA5931" w:rsidRDefault="00000000">
      <w:pPr>
        <w:spacing w:line="240" w:lineRule="auto"/>
        <w:ind w:left="480" w:hanging="480"/>
        <w:rPr>
          <w:noProof/>
          <w:szCs w:val="24"/>
        </w:rPr>
      </w:pPr>
      <w:r w:rsidRPr="00FA5931">
        <w:rPr>
          <w:noProof/>
          <w:szCs w:val="24"/>
        </w:rPr>
        <w:t xml:space="preserve">Mukhlisa, R., Pratiwi, L., &amp; Kurniawan, H. (2021). Uji Fitokimia Ekstrak Infusa Kulit Pisang (Musa acuminata x Musa balbisiana). </w:t>
      </w:r>
      <w:r w:rsidRPr="00FA5931">
        <w:rPr>
          <w:i/>
          <w:iCs/>
          <w:noProof/>
          <w:szCs w:val="24"/>
        </w:rPr>
        <w:t>Jurnal Mahasiswa Farmasi Fakultas Kedokteran UNTAN</w:t>
      </w:r>
      <w:r w:rsidRPr="00FA5931">
        <w:rPr>
          <w:noProof/>
          <w:szCs w:val="24"/>
        </w:rPr>
        <w:t xml:space="preserve">, </w:t>
      </w:r>
      <w:r w:rsidRPr="00FA5931">
        <w:rPr>
          <w:i/>
          <w:iCs/>
          <w:noProof/>
          <w:szCs w:val="24"/>
        </w:rPr>
        <w:t>2</w:t>
      </w:r>
      <w:r w:rsidRPr="00FA5931">
        <w:rPr>
          <w:noProof/>
          <w:szCs w:val="24"/>
        </w:rPr>
        <w:t>(1), 1–16.</w:t>
      </w:r>
    </w:p>
    <w:p w14:paraId="195DA61E" w14:textId="2808501A" w:rsidR="00186291" w:rsidRPr="00FA5931" w:rsidRDefault="00000000">
      <w:pPr>
        <w:spacing w:line="240" w:lineRule="auto"/>
        <w:ind w:left="480" w:hanging="480"/>
        <w:rPr>
          <w:noProof/>
          <w:szCs w:val="24"/>
        </w:rPr>
      </w:pPr>
      <w:r w:rsidRPr="00FA5931">
        <w:rPr>
          <w:noProof/>
          <w:szCs w:val="24"/>
        </w:rPr>
        <w:t xml:space="preserve">Nurhasanah, &amp; Gultom, E. S. (2020). Uji Aktivitas Antibakteri Ekstrak Metanol Daun Kirinyuh (Chromolaena adorata) Terhadap Bakteri MDR </w:t>
      </w:r>
      <w:r w:rsidR="00322C70">
        <w:rPr>
          <w:noProof/>
          <w:szCs w:val="24"/>
        </w:rPr>
        <w:t>(Multi-Drug</w:t>
      </w:r>
      <w:r w:rsidRPr="00FA5931">
        <w:rPr>
          <w:noProof/>
          <w:szCs w:val="24"/>
        </w:rPr>
        <w:t xml:space="preserve"> Resistant) Dengan Metode KLT Bioautografi. </w:t>
      </w:r>
      <w:r w:rsidR="00405EF2">
        <w:rPr>
          <w:i/>
          <w:iCs/>
          <w:noProof/>
          <w:szCs w:val="24"/>
        </w:rPr>
        <w:t>Journal</w:t>
      </w:r>
      <w:r w:rsidRPr="00FA5931">
        <w:rPr>
          <w:i/>
          <w:iCs/>
          <w:noProof/>
          <w:szCs w:val="24"/>
        </w:rPr>
        <w:t xml:space="preserve"> Biosains</w:t>
      </w:r>
      <w:r w:rsidRPr="00FA5931">
        <w:rPr>
          <w:noProof/>
          <w:szCs w:val="24"/>
        </w:rPr>
        <w:t xml:space="preserve">, </w:t>
      </w:r>
      <w:r w:rsidRPr="00FA5931">
        <w:rPr>
          <w:i/>
          <w:iCs/>
          <w:noProof/>
          <w:szCs w:val="24"/>
        </w:rPr>
        <w:t>6</w:t>
      </w:r>
      <w:r w:rsidRPr="00FA5931">
        <w:rPr>
          <w:noProof/>
          <w:szCs w:val="24"/>
        </w:rPr>
        <w:t>(3), 45–52.</w:t>
      </w:r>
    </w:p>
    <w:p w14:paraId="38BA85B2" w14:textId="77777777" w:rsidR="00186291" w:rsidRPr="00FA5931" w:rsidRDefault="00000000">
      <w:pPr>
        <w:spacing w:line="240" w:lineRule="auto"/>
        <w:ind w:left="480" w:hanging="480"/>
        <w:rPr>
          <w:noProof/>
          <w:szCs w:val="24"/>
        </w:rPr>
      </w:pPr>
      <w:r w:rsidRPr="00FA5931">
        <w:rPr>
          <w:noProof/>
          <w:szCs w:val="24"/>
        </w:rPr>
        <w:t xml:space="preserve">Pratiwi, R. A., &amp; Nandiyanto, A. B. D. (2022). How to Read and Interpret UV-VIS Spectrophotometric Results in Determining the Structure of Chemical Compounds. </w:t>
      </w:r>
      <w:r w:rsidRPr="00FA5931">
        <w:rPr>
          <w:i/>
          <w:iCs/>
          <w:noProof/>
          <w:szCs w:val="24"/>
        </w:rPr>
        <w:t>Indonesian Journal of Educational Research and Technology</w:t>
      </w:r>
      <w:r w:rsidRPr="00FA5931">
        <w:rPr>
          <w:noProof/>
          <w:szCs w:val="24"/>
        </w:rPr>
        <w:t xml:space="preserve">, </w:t>
      </w:r>
      <w:r w:rsidRPr="00FA5931">
        <w:rPr>
          <w:i/>
          <w:iCs/>
          <w:noProof/>
          <w:szCs w:val="24"/>
        </w:rPr>
        <w:t>2</w:t>
      </w:r>
      <w:r w:rsidRPr="00FA5931">
        <w:rPr>
          <w:noProof/>
          <w:szCs w:val="24"/>
        </w:rPr>
        <w:t>(1), 1–20. https://doi.org/10.17509/ijert.v2i1.35171</w:t>
      </w:r>
    </w:p>
    <w:p w14:paraId="66A7CB5D" w14:textId="13107EED" w:rsidR="00186291" w:rsidRPr="00FA5931" w:rsidRDefault="00000000">
      <w:pPr>
        <w:spacing w:line="240" w:lineRule="auto"/>
        <w:ind w:left="480" w:hanging="480"/>
        <w:rPr>
          <w:noProof/>
          <w:szCs w:val="24"/>
        </w:rPr>
      </w:pPr>
      <w:r w:rsidRPr="00FA5931">
        <w:rPr>
          <w:noProof/>
          <w:szCs w:val="24"/>
        </w:rPr>
        <w:t xml:space="preserve">Putri, F. E., Diharmi, A., &amp; Karnila, R. (2023). Identifikasi Senyawa Metabolit Sekunder Pada Rumput Laut Coklat (Sargassum </w:t>
      </w:r>
      <w:r w:rsidR="00322C70">
        <w:rPr>
          <w:noProof/>
          <w:szCs w:val="24"/>
        </w:rPr>
        <w:t>platyphyllum)</w:t>
      </w:r>
      <w:r w:rsidRPr="00FA5931">
        <w:rPr>
          <w:noProof/>
          <w:szCs w:val="24"/>
        </w:rPr>
        <w:t xml:space="preserve"> Dengan Metode Fraksinasi. </w:t>
      </w:r>
      <w:r w:rsidRPr="00FA5931">
        <w:rPr>
          <w:i/>
          <w:iCs/>
          <w:noProof/>
          <w:szCs w:val="24"/>
        </w:rPr>
        <w:t>Jurnal Teknologi dan Industri Pertanian Indonesia</w:t>
      </w:r>
      <w:r w:rsidRPr="00FA5931">
        <w:rPr>
          <w:noProof/>
          <w:szCs w:val="24"/>
        </w:rPr>
        <w:t xml:space="preserve">, </w:t>
      </w:r>
      <w:r w:rsidRPr="00FA5931">
        <w:rPr>
          <w:i/>
          <w:iCs/>
          <w:noProof/>
          <w:szCs w:val="24"/>
        </w:rPr>
        <w:t>15</w:t>
      </w:r>
      <w:r w:rsidRPr="00FA5931">
        <w:rPr>
          <w:noProof/>
          <w:szCs w:val="24"/>
        </w:rPr>
        <w:t>(1), 40–46. https://doi.org/10.17969/jtipi.v15i1.23318</w:t>
      </w:r>
    </w:p>
    <w:p w14:paraId="4E31967C" w14:textId="773D5053" w:rsidR="00186291" w:rsidRPr="00FA5931" w:rsidRDefault="00000000">
      <w:pPr>
        <w:spacing w:line="240" w:lineRule="auto"/>
        <w:ind w:left="480" w:hanging="480"/>
        <w:rPr>
          <w:noProof/>
          <w:szCs w:val="24"/>
        </w:rPr>
      </w:pPr>
      <w:r w:rsidRPr="00FA5931">
        <w:rPr>
          <w:noProof/>
          <w:szCs w:val="24"/>
        </w:rPr>
        <w:t xml:space="preserve">Rahman, F. A., Haniastuti, T., &amp; Utami, T. W. (2017). Skrining Fitokimia dan Aktivitas Antibakteri Ekstrak Etanol Daun Sirsak (Annona muricata L.) </w:t>
      </w:r>
      <w:r w:rsidR="00322C70">
        <w:rPr>
          <w:noProof/>
          <w:szCs w:val="24"/>
        </w:rPr>
        <w:t>pada</w:t>
      </w:r>
      <w:r w:rsidRPr="00FA5931">
        <w:rPr>
          <w:noProof/>
          <w:szCs w:val="24"/>
        </w:rPr>
        <w:t xml:space="preserve"> Streptococcus mutans ATCC 35668. </w:t>
      </w:r>
      <w:r w:rsidRPr="00FA5931">
        <w:rPr>
          <w:i/>
          <w:iCs/>
          <w:noProof/>
          <w:szCs w:val="24"/>
        </w:rPr>
        <w:t>Majalah Kedokteran Gigi Indonesia</w:t>
      </w:r>
      <w:r w:rsidRPr="00FA5931">
        <w:rPr>
          <w:noProof/>
          <w:szCs w:val="24"/>
        </w:rPr>
        <w:t xml:space="preserve">, </w:t>
      </w:r>
      <w:r w:rsidRPr="00FA5931">
        <w:rPr>
          <w:i/>
          <w:iCs/>
          <w:noProof/>
          <w:szCs w:val="24"/>
        </w:rPr>
        <w:t>3</w:t>
      </w:r>
      <w:r w:rsidRPr="00FA5931">
        <w:rPr>
          <w:noProof/>
          <w:szCs w:val="24"/>
        </w:rPr>
        <w:t>(1), 1. https://doi.org/10.22146/majkedgiind.11325</w:t>
      </w:r>
    </w:p>
    <w:p w14:paraId="5F66FBDF" w14:textId="77777777" w:rsidR="00186291" w:rsidRPr="00FA5931" w:rsidRDefault="00000000">
      <w:pPr>
        <w:spacing w:line="240" w:lineRule="auto"/>
        <w:ind w:left="480" w:hanging="480"/>
        <w:rPr>
          <w:noProof/>
          <w:szCs w:val="24"/>
        </w:rPr>
      </w:pPr>
      <w:r w:rsidRPr="00FA5931">
        <w:rPr>
          <w:noProof/>
          <w:szCs w:val="24"/>
        </w:rPr>
        <w:t xml:space="preserve">Sa`adah, H., Supomo, S., &amp; Musaenah, M. (2020). Aktivitas Antibakteri Ekstrak Air Kulit Bawang Merah (Allium cepa L.) Terhadap Bakteri Propionibacterium acnes. </w:t>
      </w:r>
      <w:r w:rsidRPr="00FA5931">
        <w:rPr>
          <w:i/>
          <w:iCs/>
          <w:noProof/>
          <w:szCs w:val="24"/>
        </w:rPr>
        <w:t>Jurnal Riset Kefarmasian Indonesia</w:t>
      </w:r>
      <w:r w:rsidRPr="00FA5931">
        <w:rPr>
          <w:noProof/>
          <w:szCs w:val="24"/>
        </w:rPr>
        <w:t xml:space="preserve">, </w:t>
      </w:r>
      <w:r w:rsidRPr="00FA5931">
        <w:rPr>
          <w:i/>
          <w:iCs/>
          <w:noProof/>
          <w:szCs w:val="24"/>
        </w:rPr>
        <w:t>2</w:t>
      </w:r>
      <w:r w:rsidRPr="00FA5931">
        <w:rPr>
          <w:noProof/>
          <w:szCs w:val="24"/>
        </w:rPr>
        <w:t>(2), 80–88. https://doi.org/10.33759/jrki.v2i2.73</w:t>
      </w:r>
    </w:p>
    <w:p w14:paraId="0CD97846" w14:textId="29BCE7A1" w:rsidR="00186291" w:rsidRPr="00FA5931" w:rsidRDefault="00000000">
      <w:pPr>
        <w:spacing w:line="240" w:lineRule="auto"/>
        <w:ind w:left="480" w:hanging="480"/>
        <w:rPr>
          <w:noProof/>
          <w:szCs w:val="24"/>
        </w:rPr>
      </w:pPr>
      <w:r w:rsidRPr="00FA5931">
        <w:rPr>
          <w:noProof/>
          <w:szCs w:val="24"/>
        </w:rPr>
        <w:t xml:space="preserve">Saraswati, F. N. (2015a). </w:t>
      </w:r>
      <w:r w:rsidRPr="00FA5931">
        <w:rPr>
          <w:i/>
          <w:iCs/>
          <w:noProof/>
          <w:szCs w:val="24"/>
        </w:rPr>
        <w:t xml:space="preserve">Uji Aktivitas Antibakteri Ekstrak Etanol 96% Limbah Kulit Pisang Kepok Kuning </w:t>
      </w:r>
      <w:r w:rsidR="00322C70">
        <w:rPr>
          <w:i/>
          <w:iCs/>
          <w:noProof/>
          <w:szCs w:val="24"/>
        </w:rPr>
        <w:t>(Musa)</w:t>
      </w:r>
      <w:r w:rsidRPr="00FA5931">
        <w:rPr>
          <w:i/>
          <w:iCs/>
          <w:noProof/>
          <w:szCs w:val="24"/>
        </w:rPr>
        <w:t xml:space="preserve"> </w:t>
      </w:r>
      <w:r w:rsidRPr="00FA5931">
        <w:rPr>
          <w:i/>
          <w:iCs/>
          <w:noProof/>
          <w:szCs w:val="24"/>
        </w:rPr>
        <w:lastRenderedPageBreak/>
        <w:t xml:space="preserve">Terhadap Bakteri Penyebab Jerawat </w:t>
      </w:r>
      <w:r w:rsidR="00322C70">
        <w:rPr>
          <w:i/>
          <w:iCs/>
          <w:noProof/>
          <w:szCs w:val="24"/>
        </w:rPr>
        <w:t>(Staphylococcus</w:t>
      </w:r>
      <w:r w:rsidRPr="00FA5931">
        <w:rPr>
          <w:i/>
          <w:iCs/>
          <w:noProof/>
          <w:szCs w:val="24"/>
        </w:rPr>
        <w:t xml:space="preserve"> epidermidis, Staphylococcus aureus, dan Propionibacterium </w:t>
      </w:r>
      <w:r w:rsidR="00405EF2">
        <w:rPr>
          <w:i/>
          <w:iCs/>
          <w:noProof/>
          <w:szCs w:val="24"/>
        </w:rPr>
        <w:t>acnes)</w:t>
      </w:r>
      <w:r w:rsidRPr="00FA5931">
        <w:rPr>
          <w:noProof/>
          <w:szCs w:val="24"/>
        </w:rPr>
        <w:t>. UIN Syarif Hidayatullah Jakarta.</w:t>
      </w:r>
    </w:p>
    <w:p w14:paraId="0DE7DC3E" w14:textId="4F0EE0D5" w:rsidR="00186291" w:rsidRPr="00FA5931" w:rsidRDefault="00000000">
      <w:pPr>
        <w:spacing w:line="240" w:lineRule="auto"/>
        <w:ind w:left="480" w:hanging="480"/>
        <w:rPr>
          <w:noProof/>
          <w:szCs w:val="24"/>
        </w:rPr>
      </w:pPr>
      <w:r w:rsidRPr="00FA5931">
        <w:rPr>
          <w:noProof/>
          <w:szCs w:val="24"/>
        </w:rPr>
        <w:t xml:space="preserve">Saraswati, F. N. (2015b). Uji Aktivitas Antibakteri Ekstrak Etanol 96% Limbah Kulit Pisang Kepok Kuning (Musa </w:t>
      </w:r>
      <w:r w:rsidR="00322C70">
        <w:rPr>
          <w:noProof/>
          <w:szCs w:val="24"/>
        </w:rPr>
        <w:t>balbisiana) terhadap Jerawat Penyebab Jerawat (Staphylococcus aureus</w:t>
      </w:r>
      <w:r w:rsidRPr="00FA5931">
        <w:rPr>
          <w:noProof/>
          <w:szCs w:val="24"/>
        </w:rPr>
        <w:t xml:space="preserve"> dan Propionibacterium acnes). In </w:t>
      </w:r>
      <w:r w:rsidRPr="00FA5931">
        <w:rPr>
          <w:i/>
          <w:iCs/>
          <w:noProof/>
          <w:szCs w:val="24"/>
        </w:rPr>
        <w:t>Skripsi</w:t>
      </w:r>
      <w:r w:rsidRPr="00FA5931">
        <w:rPr>
          <w:noProof/>
          <w:szCs w:val="24"/>
        </w:rPr>
        <w:t xml:space="preserve"> (Vol. 70, Nomor 1). Universitas Islam Negeri Syarif Hidayatullah. Jakarta.</w:t>
      </w:r>
    </w:p>
    <w:p w14:paraId="12F8DC97" w14:textId="6B0A417D" w:rsidR="00186291" w:rsidRPr="00FA5931" w:rsidRDefault="00000000">
      <w:pPr>
        <w:spacing w:line="240" w:lineRule="auto"/>
        <w:ind w:left="480" w:hanging="480"/>
        <w:rPr>
          <w:noProof/>
          <w:szCs w:val="24"/>
        </w:rPr>
      </w:pPr>
      <w:r w:rsidRPr="00FA5931">
        <w:rPr>
          <w:noProof/>
          <w:szCs w:val="24"/>
        </w:rPr>
        <w:t xml:space="preserve">Sari, L. R., Sumpono, S., &amp; Elvinawati, E. (2019). UJI </w:t>
      </w:r>
      <w:r w:rsidR="00322C70">
        <w:rPr>
          <w:noProof/>
          <w:szCs w:val="24"/>
        </w:rPr>
        <w:t>EFEKTIVITAS</w:t>
      </w:r>
      <w:r w:rsidRPr="00FA5931">
        <w:rPr>
          <w:noProof/>
          <w:szCs w:val="24"/>
        </w:rPr>
        <w:t xml:space="preserve"> ASAP CAIR CANGKANG BUAH KARET (Hevea </w:t>
      </w:r>
      <w:r w:rsidR="00322C70">
        <w:rPr>
          <w:noProof/>
          <w:szCs w:val="24"/>
        </w:rPr>
        <w:t>brasiliensis)</w:t>
      </w:r>
      <w:r w:rsidRPr="00FA5931">
        <w:rPr>
          <w:noProof/>
          <w:szCs w:val="24"/>
        </w:rPr>
        <w:t xml:space="preserve"> SEBAGAI ANTIBAKTERI Bacillus subtilis. </w:t>
      </w:r>
      <w:r w:rsidRPr="00FA5931">
        <w:rPr>
          <w:i/>
          <w:iCs/>
          <w:noProof/>
          <w:szCs w:val="24"/>
        </w:rPr>
        <w:t>Alotrop</w:t>
      </w:r>
      <w:r w:rsidRPr="00FA5931">
        <w:rPr>
          <w:noProof/>
          <w:szCs w:val="24"/>
        </w:rPr>
        <w:t xml:space="preserve">, </w:t>
      </w:r>
      <w:r w:rsidRPr="00FA5931">
        <w:rPr>
          <w:i/>
          <w:iCs/>
          <w:noProof/>
          <w:szCs w:val="24"/>
        </w:rPr>
        <w:t>3</w:t>
      </w:r>
      <w:r w:rsidRPr="00FA5931">
        <w:rPr>
          <w:noProof/>
          <w:szCs w:val="24"/>
        </w:rPr>
        <w:t>(1), 34–40. https://doi.org/10.33369/atp.v3i1.9033</w:t>
      </w:r>
    </w:p>
    <w:p w14:paraId="70334AD2" w14:textId="77777777" w:rsidR="00186291" w:rsidRPr="00FA5931" w:rsidRDefault="00000000">
      <w:pPr>
        <w:spacing w:line="240" w:lineRule="auto"/>
        <w:ind w:left="480" w:hanging="480"/>
        <w:rPr>
          <w:noProof/>
          <w:szCs w:val="24"/>
        </w:rPr>
      </w:pPr>
      <w:r w:rsidRPr="00FA5931">
        <w:rPr>
          <w:noProof/>
          <w:szCs w:val="24"/>
        </w:rPr>
        <w:t xml:space="preserve">Septiani, N. K. A., Parwata, I. M. O. A., &amp; Putra, A. A. B. (2018). Penentuan Kadar Total Fenol, Kadar Total Flavonoid dan Skrining Fitokimia Ekstrak Etanol Daun Gaharu (Gyrinops versteegii). </w:t>
      </w:r>
      <w:r w:rsidRPr="00FA5931">
        <w:rPr>
          <w:i/>
          <w:iCs/>
          <w:noProof/>
          <w:szCs w:val="24"/>
        </w:rPr>
        <w:t>Jurnal Matematika, Sains, dan Pembelajarannya</w:t>
      </w:r>
      <w:r w:rsidRPr="00FA5931">
        <w:rPr>
          <w:noProof/>
          <w:szCs w:val="24"/>
        </w:rPr>
        <w:t xml:space="preserve">, </w:t>
      </w:r>
      <w:r w:rsidRPr="00FA5931">
        <w:rPr>
          <w:i/>
          <w:iCs/>
          <w:noProof/>
          <w:szCs w:val="24"/>
        </w:rPr>
        <w:t>12</w:t>
      </w:r>
      <w:r w:rsidRPr="00FA5931">
        <w:rPr>
          <w:noProof/>
          <w:szCs w:val="24"/>
        </w:rPr>
        <w:t>(1), 78–89.</w:t>
      </w:r>
    </w:p>
    <w:p w14:paraId="7ACA3C71" w14:textId="77777777" w:rsidR="00186291" w:rsidRPr="00FA5931" w:rsidRDefault="00000000">
      <w:pPr>
        <w:spacing w:line="240" w:lineRule="auto"/>
        <w:ind w:left="480" w:hanging="480"/>
        <w:rPr>
          <w:noProof/>
          <w:szCs w:val="24"/>
        </w:rPr>
      </w:pPr>
      <w:r w:rsidRPr="00FA5931">
        <w:rPr>
          <w:noProof/>
          <w:szCs w:val="24"/>
        </w:rPr>
        <w:t xml:space="preserve">Spaggiari, C., Carbonell-Rozas, L., Zuilhof, H., Costantino, G., &amp; Righetti, L. (2025). Structural elucidation and long-term stability of synthesized NADES: A detailed physicochemical analysis. </w:t>
      </w:r>
      <w:r w:rsidRPr="00FA5931">
        <w:rPr>
          <w:i/>
          <w:iCs/>
          <w:noProof/>
          <w:szCs w:val="24"/>
        </w:rPr>
        <w:t>Journal of Molecular Liquids</w:t>
      </w:r>
      <w:r w:rsidRPr="00FA5931">
        <w:rPr>
          <w:noProof/>
          <w:szCs w:val="24"/>
        </w:rPr>
        <w:t xml:space="preserve">, </w:t>
      </w:r>
      <w:r w:rsidRPr="00FA5931">
        <w:rPr>
          <w:i/>
          <w:iCs/>
          <w:noProof/>
          <w:szCs w:val="24"/>
        </w:rPr>
        <w:t>424</w:t>
      </w:r>
      <w:r w:rsidRPr="00FA5931">
        <w:rPr>
          <w:noProof/>
          <w:szCs w:val="24"/>
        </w:rPr>
        <w:t>(February). https://doi.org/https://doi.org/10.1016/j.molliq.2025.127105</w:t>
      </w:r>
    </w:p>
    <w:p w14:paraId="3B7DB975" w14:textId="016C0465" w:rsidR="00186291" w:rsidRPr="00FA5931" w:rsidRDefault="00000000">
      <w:pPr>
        <w:spacing w:line="240" w:lineRule="auto"/>
        <w:ind w:left="480" w:hanging="480"/>
        <w:rPr>
          <w:noProof/>
          <w:szCs w:val="24"/>
        </w:rPr>
      </w:pPr>
      <w:r w:rsidRPr="00FA5931">
        <w:rPr>
          <w:noProof/>
          <w:szCs w:val="24"/>
        </w:rPr>
        <w:t xml:space="preserve">Subianto, S. D., &amp; Yanti, E. F. (2019). </w:t>
      </w:r>
      <w:r w:rsidRPr="00FA5931">
        <w:rPr>
          <w:i/>
          <w:iCs/>
          <w:noProof/>
          <w:szCs w:val="24"/>
        </w:rPr>
        <w:t xml:space="preserve">PENETAPAN KADAR FENOLIK TOTAL DAN UJI AKTIVITAS ANTIOKSIDAN EKSTRAK ETANOL BIJI KACANG PANJANG </w:t>
      </w:r>
      <w:r w:rsidR="00322C70">
        <w:rPr>
          <w:i/>
          <w:iCs/>
          <w:noProof/>
          <w:szCs w:val="24"/>
        </w:rPr>
        <w:t>(VIGNA</w:t>
      </w:r>
      <w:r w:rsidRPr="00FA5931">
        <w:rPr>
          <w:i/>
          <w:iCs/>
          <w:noProof/>
          <w:szCs w:val="24"/>
        </w:rPr>
        <w:t xml:space="preserve"> SINENSIS L .) DENGAN METODE DPPH</w:t>
      </w:r>
      <w:r w:rsidRPr="00FA5931">
        <w:rPr>
          <w:noProof/>
          <w:szCs w:val="24"/>
        </w:rPr>
        <w:t>. 12–18.</w:t>
      </w:r>
    </w:p>
    <w:p w14:paraId="61408176" w14:textId="593504C4" w:rsidR="00186291" w:rsidRPr="00FA5931" w:rsidRDefault="00000000">
      <w:pPr>
        <w:spacing w:line="240" w:lineRule="auto"/>
        <w:ind w:left="480" w:hanging="480"/>
        <w:rPr>
          <w:noProof/>
          <w:szCs w:val="24"/>
        </w:rPr>
      </w:pPr>
      <w:r w:rsidRPr="00FA5931">
        <w:rPr>
          <w:noProof/>
          <w:szCs w:val="24"/>
        </w:rPr>
        <w:t xml:space="preserve">Sugiarna, R. (2019). </w:t>
      </w:r>
      <w:r w:rsidRPr="00FA5931">
        <w:rPr>
          <w:i/>
          <w:iCs/>
          <w:noProof/>
          <w:szCs w:val="24"/>
        </w:rPr>
        <w:t xml:space="preserve">Analisis Kadar Fenolik Total Ekstrak Etanol Daun Anggur (Vitis </w:t>
      </w:r>
      <w:r w:rsidRPr="00FA5931">
        <w:rPr>
          <w:i/>
          <w:iCs/>
          <w:noProof/>
          <w:szCs w:val="24"/>
        </w:rPr>
        <w:t xml:space="preserve">vinifera </w:t>
      </w:r>
      <w:r w:rsidR="00322C70">
        <w:rPr>
          <w:i/>
          <w:iCs/>
          <w:noProof/>
          <w:szCs w:val="24"/>
        </w:rPr>
        <w:t>L.)</w:t>
      </w:r>
      <w:r w:rsidRPr="00FA5931">
        <w:rPr>
          <w:i/>
          <w:iCs/>
          <w:noProof/>
          <w:szCs w:val="24"/>
        </w:rPr>
        <w:t xml:space="preserve"> Dengan Metode Spektrofotometri UV-Vis</w:t>
      </w:r>
      <w:r w:rsidRPr="00FA5931">
        <w:rPr>
          <w:noProof/>
          <w:szCs w:val="24"/>
        </w:rPr>
        <w:t>. Universitas Islam Negeri Alauddin.</w:t>
      </w:r>
    </w:p>
    <w:p w14:paraId="02B38268" w14:textId="77777777" w:rsidR="00186291" w:rsidRPr="00FA5931" w:rsidRDefault="00000000">
      <w:pPr>
        <w:spacing w:line="240" w:lineRule="auto"/>
        <w:ind w:left="480" w:hanging="480"/>
        <w:rPr>
          <w:noProof/>
          <w:szCs w:val="24"/>
        </w:rPr>
      </w:pPr>
      <w:r w:rsidRPr="00FA5931">
        <w:rPr>
          <w:noProof/>
          <w:szCs w:val="24"/>
        </w:rPr>
        <w:t xml:space="preserve">Suhaenah, A., &amp; Nuryanti, S. (2017). Skrining Fitokimia EKstrak Jamur Kancing. </w:t>
      </w:r>
      <w:r w:rsidRPr="00FA5931">
        <w:rPr>
          <w:i/>
          <w:iCs/>
          <w:noProof/>
          <w:szCs w:val="24"/>
        </w:rPr>
        <w:t>Jurnal Fitofarmaka Indonesia</w:t>
      </w:r>
      <w:r w:rsidRPr="00FA5931">
        <w:rPr>
          <w:noProof/>
          <w:szCs w:val="24"/>
        </w:rPr>
        <w:t xml:space="preserve">, </w:t>
      </w:r>
      <w:r w:rsidRPr="00FA5931">
        <w:rPr>
          <w:i/>
          <w:iCs/>
          <w:noProof/>
          <w:szCs w:val="24"/>
        </w:rPr>
        <w:t>4</w:t>
      </w:r>
      <w:r w:rsidRPr="00FA5931">
        <w:rPr>
          <w:noProof/>
          <w:szCs w:val="24"/>
        </w:rPr>
        <w:t>(1), 199–204.</w:t>
      </w:r>
    </w:p>
    <w:p w14:paraId="3B9E90E5" w14:textId="77777777" w:rsidR="00186291" w:rsidRPr="00FA5931" w:rsidRDefault="00000000">
      <w:pPr>
        <w:spacing w:line="240" w:lineRule="auto"/>
        <w:ind w:left="480" w:hanging="480"/>
        <w:rPr>
          <w:noProof/>
          <w:szCs w:val="24"/>
        </w:rPr>
      </w:pPr>
      <w:r w:rsidRPr="00FA5931">
        <w:rPr>
          <w:noProof/>
          <w:szCs w:val="24"/>
        </w:rPr>
        <w:t xml:space="preserve">Sumitriasih, N. L., Ridhay, A., &amp; Indriani. (2019). UJI AKTIVITAS ANTIBAKTERI EKSTRAK n-HEKSAN, ETIL ASETAT DAN ETANOL KULIT BATANG KAYU EBONI (Diospyros celebica Bakh.) MENGGUNAKAN METODE DIFUSI. </w:t>
      </w:r>
      <w:r w:rsidRPr="00FA5931">
        <w:rPr>
          <w:i/>
          <w:iCs/>
          <w:noProof/>
          <w:szCs w:val="24"/>
        </w:rPr>
        <w:t>KOVALEN: Jurnal Riset Kimia</w:t>
      </w:r>
      <w:r w:rsidRPr="00FA5931">
        <w:rPr>
          <w:noProof/>
          <w:szCs w:val="24"/>
        </w:rPr>
        <w:t xml:space="preserve">, </w:t>
      </w:r>
      <w:r w:rsidRPr="00FA5931">
        <w:rPr>
          <w:i/>
          <w:iCs/>
          <w:noProof/>
          <w:szCs w:val="24"/>
        </w:rPr>
        <w:t>5</w:t>
      </w:r>
      <w:r w:rsidRPr="00FA5931">
        <w:rPr>
          <w:noProof/>
          <w:szCs w:val="24"/>
        </w:rPr>
        <w:t>(3), 233–239. https://doi.org/10.22487/kovalen.2019.v5.i3.11540</w:t>
      </w:r>
    </w:p>
    <w:p w14:paraId="4D29751D" w14:textId="77777777" w:rsidR="00186291" w:rsidRPr="00FA5931" w:rsidRDefault="00000000">
      <w:pPr>
        <w:spacing w:line="240" w:lineRule="auto"/>
        <w:ind w:left="480" w:hanging="480"/>
        <w:rPr>
          <w:noProof/>
          <w:szCs w:val="24"/>
        </w:rPr>
      </w:pPr>
      <w:r w:rsidRPr="00FA5931">
        <w:rPr>
          <w:noProof/>
          <w:szCs w:val="24"/>
        </w:rPr>
        <w:t xml:space="preserve">Ulfah, M. \, Efriani, L., &amp; Aliyah, M. (2022). Aktivitas Antibakteri EKstrak Aseton Kulit Pisang Tanduk (Musa paradisiaca) Terhadap Bakteri Staphylococcus aureus dan Escherichia coli. </w:t>
      </w:r>
      <w:r w:rsidRPr="00FA5931">
        <w:rPr>
          <w:i/>
          <w:iCs/>
          <w:noProof/>
          <w:szCs w:val="24"/>
        </w:rPr>
        <w:t>Medical Sains : Jurnal Ilmiah Kefarmasian</w:t>
      </w:r>
      <w:r w:rsidRPr="00FA5931">
        <w:rPr>
          <w:noProof/>
          <w:szCs w:val="24"/>
        </w:rPr>
        <w:t xml:space="preserve">, </w:t>
      </w:r>
      <w:r w:rsidRPr="00FA5931">
        <w:rPr>
          <w:i/>
          <w:iCs/>
          <w:noProof/>
          <w:szCs w:val="24"/>
        </w:rPr>
        <w:t>7</w:t>
      </w:r>
      <w:r w:rsidRPr="00FA5931">
        <w:rPr>
          <w:noProof/>
          <w:szCs w:val="24"/>
        </w:rPr>
        <w:t>(4), 925–934. https://doi.org/10.37874/ms.v7i4.474</w:t>
      </w:r>
    </w:p>
    <w:p w14:paraId="4A7EB4CC" w14:textId="77777777" w:rsidR="00186291" w:rsidRPr="00FA5931" w:rsidRDefault="00000000">
      <w:pPr>
        <w:spacing w:line="240" w:lineRule="auto"/>
        <w:ind w:left="480" w:hanging="480"/>
        <w:rPr>
          <w:noProof/>
          <w:szCs w:val="24"/>
        </w:rPr>
      </w:pPr>
      <w:r w:rsidRPr="00FA5931">
        <w:rPr>
          <w:noProof/>
          <w:szCs w:val="24"/>
        </w:rPr>
        <w:t xml:space="preserve">Wijayati, N., Astutiningsih, C., Mulyati, S., &amp; Artikel, I. (2014). Transformasi α-Pinena dengan Bakteri Pseudomonas aeruginosa ATCC 25923. </w:t>
      </w:r>
      <w:r w:rsidRPr="00FA5931">
        <w:rPr>
          <w:i/>
          <w:iCs/>
          <w:noProof/>
          <w:szCs w:val="24"/>
        </w:rPr>
        <w:t>Biosaintifika: Journal of Biology &amp; Biology Education</w:t>
      </w:r>
      <w:r w:rsidRPr="00FA5931">
        <w:rPr>
          <w:noProof/>
          <w:szCs w:val="24"/>
        </w:rPr>
        <w:t xml:space="preserve">, </w:t>
      </w:r>
      <w:r w:rsidRPr="00FA5931">
        <w:rPr>
          <w:i/>
          <w:iCs/>
          <w:noProof/>
          <w:szCs w:val="24"/>
        </w:rPr>
        <w:t>6</w:t>
      </w:r>
      <w:r w:rsidRPr="00FA5931">
        <w:rPr>
          <w:noProof/>
          <w:szCs w:val="24"/>
        </w:rPr>
        <w:t>(1), 24–28.</w:t>
      </w:r>
    </w:p>
    <w:p w14:paraId="79EAD916" w14:textId="77777777" w:rsidR="00186291" w:rsidRPr="00FA5931" w:rsidRDefault="00000000">
      <w:pPr>
        <w:spacing w:line="240" w:lineRule="auto"/>
        <w:ind w:left="480" w:hanging="480"/>
        <w:rPr>
          <w:noProof/>
          <w:szCs w:val="24"/>
        </w:rPr>
      </w:pPr>
      <w:r w:rsidRPr="00FA5931">
        <w:rPr>
          <w:noProof/>
          <w:szCs w:val="24"/>
        </w:rPr>
        <w:t xml:space="preserve">Wulansari. (2022). Analisis Senyawa Metabolit Sekunder dan Uji Aktivitas Larvasida Alami Pada Ekstral Etanol Daun Bidara (Ziziphus mauritiana Lamk.) Terhadap Larva Aedes aegypti. In </w:t>
      </w:r>
      <w:r w:rsidRPr="00FA5931">
        <w:rPr>
          <w:i/>
          <w:iCs/>
          <w:noProof/>
          <w:szCs w:val="24"/>
        </w:rPr>
        <w:t>Skripsi</w:t>
      </w:r>
      <w:r w:rsidRPr="00FA5931">
        <w:rPr>
          <w:noProof/>
          <w:szCs w:val="24"/>
        </w:rPr>
        <w:t xml:space="preserve"> (Vol. 3, Nomor April). Islam Negeri Maulana Malik Ibrahim, Malang.</w:t>
      </w:r>
    </w:p>
    <w:p w14:paraId="41971F2C" w14:textId="77777777" w:rsidR="00186291" w:rsidRPr="00FA5931" w:rsidRDefault="00186291">
      <w:pPr>
        <w:spacing w:line="240" w:lineRule="auto"/>
        <w:ind w:left="480" w:hanging="480"/>
        <w:rPr>
          <w:noProof/>
          <w:szCs w:val="24"/>
        </w:rPr>
      </w:pPr>
    </w:p>
    <w:p w14:paraId="5D93B054" w14:textId="77777777" w:rsidR="00186291" w:rsidRDefault="00000000">
      <w:pPr>
        <w:pStyle w:val="Heading1"/>
      </w:pPr>
      <w:r w:rsidRPr="00FA5931">
        <w:rPr>
          <w:rFonts w:eastAsia="Arial"/>
          <w:lang w:val="en-US"/>
        </w:rPr>
        <w:fldChar w:fldCharType="end"/>
      </w:r>
    </w:p>
    <w:p w14:paraId="05E05C16" w14:textId="77777777" w:rsidR="00186291" w:rsidRDefault="00186291">
      <w:pPr>
        <w:pStyle w:val="Addresses"/>
        <w:spacing w:line="240" w:lineRule="auto"/>
        <w:jc w:val="both"/>
        <w:rPr>
          <w:sz w:val="22"/>
          <w:szCs w:val="22"/>
        </w:rPr>
      </w:pPr>
    </w:p>
    <w:p w14:paraId="0B397C1B" w14:textId="77777777" w:rsidR="00186291" w:rsidRDefault="00186291">
      <w:pPr>
        <w:spacing w:line="240" w:lineRule="auto"/>
        <w:sectPr w:rsidR="00186291">
          <w:endnotePr>
            <w:numFmt w:val="decimal"/>
          </w:endnotePr>
          <w:type w:val="continuous"/>
          <w:pgSz w:w="11907" w:h="16840" w:code="9"/>
          <w:pgMar w:top="1418" w:right="1134" w:bottom="1418" w:left="1418" w:header="851" w:footer="851" w:gutter="0"/>
          <w:cols w:num="2" w:space="567"/>
          <w:noEndnote/>
          <w:docGrid w:linePitch="271"/>
        </w:sectPr>
      </w:pPr>
    </w:p>
    <w:p w14:paraId="375ACF8E" w14:textId="77777777" w:rsidR="00186291" w:rsidRDefault="00186291"/>
    <w:p w14:paraId="31D959D2" w14:textId="77777777" w:rsidR="00186291" w:rsidRDefault="00186291"/>
    <w:p w14:paraId="7A57A1F4" w14:textId="77777777" w:rsidR="00186291" w:rsidRDefault="00186291"/>
    <w:p w14:paraId="0EED1796" w14:textId="77777777" w:rsidR="00186291" w:rsidRDefault="00186291"/>
    <w:p w14:paraId="38AE9867" w14:textId="77777777" w:rsidR="00186291" w:rsidRDefault="00186291"/>
    <w:p w14:paraId="1D198920" w14:textId="77777777" w:rsidR="00186291" w:rsidRDefault="00186291"/>
    <w:p w14:paraId="77AE6511" w14:textId="77777777" w:rsidR="00186291" w:rsidRDefault="00186291"/>
    <w:p w14:paraId="78683236" w14:textId="77777777" w:rsidR="00186291" w:rsidRDefault="00186291"/>
    <w:p w14:paraId="505B3754" w14:textId="77777777" w:rsidR="00186291" w:rsidRDefault="00186291"/>
    <w:p w14:paraId="56667924" w14:textId="77777777" w:rsidR="00186291" w:rsidRDefault="00186291"/>
    <w:p w14:paraId="34423BEF" w14:textId="77777777" w:rsidR="00186291" w:rsidRDefault="00186291"/>
    <w:p w14:paraId="6C022234" w14:textId="77777777" w:rsidR="00186291" w:rsidRDefault="00186291"/>
    <w:p w14:paraId="28E711B0" w14:textId="77777777" w:rsidR="00186291" w:rsidRDefault="00186291"/>
    <w:p w14:paraId="439E5CE3" w14:textId="77777777" w:rsidR="00186291" w:rsidRDefault="00186291"/>
    <w:p w14:paraId="2D5E430A" w14:textId="77777777" w:rsidR="00186291" w:rsidRDefault="00186291"/>
    <w:p w14:paraId="143E908E" w14:textId="77777777" w:rsidR="00186291" w:rsidRDefault="00186291"/>
    <w:p w14:paraId="3F3C5AB9" w14:textId="77777777" w:rsidR="00186291" w:rsidRDefault="00186291">
      <w:pPr>
        <w:pStyle w:val="Heading1"/>
      </w:pPr>
    </w:p>
    <w:p w14:paraId="09713B75" w14:textId="77777777" w:rsidR="00186291" w:rsidRDefault="00186291">
      <w:pPr>
        <w:jc w:val="center"/>
        <w:rPr>
          <w:color w:val="FF0000"/>
          <w:lang w:val="id-ID"/>
        </w:rPr>
      </w:pPr>
    </w:p>
    <w:p w14:paraId="5802BF95" w14:textId="77777777" w:rsidR="00186291" w:rsidRDefault="00186291">
      <w:pPr>
        <w:pStyle w:val="Body"/>
        <w:ind w:firstLine="0"/>
      </w:pPr>
    </w:p>
    <w:p w14:paraId="7C7CAD4A" w14:textId="77777777" w:rsidR="00186291" w:rsidRDefault="00186291">
      <w:pPr>
        <w:pStyle w:val="Body"/>
        <w:ind w:firstLine="0"/>
        <w:jc w:val="center"/>
      </w:pPr>
    </w:p>
    <w:p w14:paraId="5610DAE1" w14:textId="77777777" w:rsidR="00186291" w:rsidRDefault="00186291">
      <w:pPr>
        <w:pStyle w:val="Body"/>
        <w:ind w:firstLine="0"/>
      </w:pPr>
    </w:p>
    <w:p w14:paraId="5FA9D243" w14:textId="77777777" w:rsidR="00186291" w:rsidRDefault="00186291">
      <w:pPr>
        <w:pStyle w:val="Body"/>
        <w:ind w:firstLine="0"/>
      </w:pPr>
    </w:p>
    <w:p w14:paraId="10F43D18" w14:textId="77777777" w:rsidR="00186291" w:rsidRDefault="00186291">
      <w:pPr>
        <w:pStyle w:val="Body"/>
        <w:ind w:firstLine="0"/>
      </w:pPr>
    </w:p>
    <w:p w14:paraId="04D872A7" w14:textId="77777777" w:rsidR="00186291" w:rsidRDefault="00186291">
      <w:pPr>
        <w:pStyle w:val="Body"/>
        <w:ind w:firstLine="0"/>
      </w:pPr>
    </w:p>
    <w:p w14:paraId="7EB3153B" w14:textId="77777777" w:rsidR="00186291" w:rsidRDefault="00186291">
      <w:pPr>
        <w:pStyle w:val="Body"/>
        <w:ind w:firstLine="0"/>
      </w:pPr>
    </w:p>
    <w:p w14:paraId="37426ADA" w14:textId="77777777" w:rsidR="00186291" w:rsidRDefault="00186291"/>
    <w:sectPr w:rsidR="00186291">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BAC83" w14:textId="77777777" w:rsidR="00697DA0" w:rsidRDefault="00697DA0">
      <w:pPr>
        <w:spacing w:line="240" w:lineRule="auto"/>
      </w:pPr>
      <w:r>
        <w:separator/>
      </w:r>
    </w:p>
  </w:endnote>
  <w:endnote w:type="continuationSeparator" w:id="0">
    <w:p w14:paraId="135A8D4B" w14:textId="77777777" w:rsidR="00697DA0" w:rsidRDefault="00697D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Che">
    <w:altName w:val="BatangChe"/>
    <w:charset w:val="81"/>
    <w:family w:val="modern"/>
    <w:pitch w:val="fixed"/>
    <w:sig w:usb0="B00002AF" w:usb1="69D77CFB" w:usb2="00000030" w:usb3="00000000" w:csb0="0008009F" w:csb1="00000000"/>
  </w:font>
  <w:font w:name="Cambria">
    <w:altName w:val="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238A0" w14:textId="77777777" w:rsidR="00697DA0" w:rsidRDefault="00697DA0">
      <w:pPr>
        <w:spacing w:line="240" w:lineRule="auto"/>
      </w:pPr>
      <w:r>
        <w:separator/>
      </w:r>
    </w:p>
  </w:footnote>
  <w:footnote w:type="continuationSeparator" w:id="0">
    <w:p w14:paraId="2BB5DF15" w14:textId="77777777" w:rsidR="00697DA0" w:rsidRDefault="00697DA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9DF3B" w14:textId="614CF2C6" w:rsidR="00186291" w:rsidRDefault="00186291">
    <w:pPr>
      <w:pStyle w:val="Title"/>
    </w:pPr>
  </w:p>
  <w:p w14:paraId="23758380" w14:textId="77777777" w:rsidR="00186291" w:rsidRDefault="00186291">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39B57" w14:textId="77777777" w:rsidR="00186291" w:rsidRDefault="0018629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67E05A37"/>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999308197">
    <w:abstractNumId w:val="0"/>
  </w:num>
  <w:num w:numId="2" w16cid:durableId="3109115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291"/>
    <w:rsid w:val="000F4863"/>
    <w:rsid w:val="0012602F"/>
    <w:rsid w:val="00186291"/>
    <w:rsid w:val="00322C70"/>
    <w:rsid w:val="003C3AA4"/>
    <w:rsid w:val="003E17C1"/>
    <w:rsid w:val="003E4BEC"/>
    <w:rsid w:val="00405EF2"/>
    <w:rsid w:val="00462F2E"/>
    <w:rsid w:val="00575AC9"/>
    <w:rsid w:val="00697DA0"/>
    <w:rsid w:val="00711AFA"/>
    <w:rsid w:val="007152E4"/>
    <w:rsid w:val="007C5D8D"/>
    <w:rsid w:val="00877BB5"/>
    <w:rsid w:val="00932C36"/>
    <w:rsid w:val="00B14FC7"/>
    <w:rsid w:val="00CA564E"/>
    <w:rsid w:val="00CD7BCD"/>
    <w:rsid w:val="00D053D9"/>
    <w:rsid w:val="00E238E5"/>
    <w:rsid w:val="00EE46FF"/>
    <w:rsid w:val="00F91E2A"/>
    <w:rsid w:val="00F93930"/>
    <w:rsid w:val="00FA5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39579"/>
  <w15:docId w15:val="{B340007D-A263-4F67-B327-A7799547F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uiPriority w:val="9"/>
    <w:qFormat/>
    <w:pPr>
      <w:keepNext/>
      <w:spacing w:line="240" w:lineRule="auto"/>
      <w:jc w:val="left"/>
      <w:outlineLvl w:val="0"/>
    </w:pPr>
    <w:rPr>
      <w:b/>
      <w:kern w:val="28"/>
      <w:szCs w:val="24"/>
      <w:lang w:val="id-ID"/>
    </w:rPr>
  </w:style>
  <w:style w:type="paragraph" w:styleId="Heading2">
    <w:name w:val="heading 2"/>
    <w:basedOn w:val="Normal"/>
    <w:next w:val="Normal"/>
    <w:link w:val="Heading2Char"/>
    <w:uiPriority w:val="9"/>
    <w:semiHidden/>
    <w:unhideWhenUsed/>
    <w:qFormat/>
    <w:pPr>
      <w:keepNext/>
      <w:numPr>
        <w:numId w:val="1"/>
      </w:numPr>
      <w:spacing w:line="240" w:lineRule="auto"/>
      <w:ind w:left="426" w:hanging="426"/>
      <w:jc w:val="left"/>
      <w:outlineLvl w:val="1"/>
    </w:pPr>
    <w:rPr>
      <w:b/>
      <w:kern w:val="0"/>
    </w:rPr>
  </w:style>
  <w:style w:type="paragraph" w:styleId="Heading7">
    <w:name w:val="heading 7"/>
    <w:basedOn w:val="Normal"/>
    <w:next w:val="Normal"/>
    <w:link w:val="Heading7Char"/>
    <w:uiPriority w:val="9"/>
    <w:qFormat/>
    <w:pPr>
      <w:keepNext/>
      <w:keepLines/>
      <w:spacing w:before="40"/>
      <w:outlineLvl w:val="6"/>
    </w:pPr>
    <w:rPr>
      <w:rFonts w:ascii="Cambria" w:eastAsia="SimSun" w:hAnsi="Cambria" w:cs="SimSun"/>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BatangChe" w:hAnsi="Times New Roman" w:cs="Times New Roman"/>
      <w:b/>
      <w:kern w:val="28"/>
      <w:sz w:val="24"/>
      <w:szCs w:val="24"/>
      <w:lang w:val="id-ID" w:eastAsia="ko-KR"/>
    </w:rPr>
  </w:style>
  <w:style w:type="character" w:customStyle="1" w:styleId="Heading2Char">
    <w:name w:val="Heading 2 Char"/>
    <w:basedOn w:val="DefaultParagraphFont"/>
    <w:link w:val="Heading2"/>
    <w:rPr>
      <w:rFonts w:ascii="Times New Roman" w:eastAsia="BatangChe" w:hAnsi="Times New Roman" w:cs="Times New Roman"/>
      <w:b/>
      <w:sz w:val="24"/>
      <w:szCs w:val="20"/>
      <w:lang w:eastAsia="ko-KR"/>
    </w:rPr>
  </w:style>
  <w:style w:type="paragraph" w:styleId="Title">
    <w:name w:val="Title"/>
    <w:basedOn w:val="Normal"/>
    <w:link w:val="TitleChar"/>
    <w:uiPriority w:val="10"/>
    <w:qFormat/>
    <w:pPr>
      <w:spacing w:line="240" w:lineRule="auto"/>
      <w:jc w:val="left"/>
    </w:pPr>
    <w:rPr>
      <w:b/>
      <w:i/>
      <w:kern w:val="28"/>
      <w:sz w:val="20"/>
    </w:rPr>
  </w:style>
  <w:style w:type="character" w:customStyle="1" w:styleId="TitleChar">
    <w:name w:val="Title Char"/>
    <w:basedOn w:val="DefaultParagraphFont"/>
    <w:link w:val="Title"/>
    <w:rPr>
      <w:rFonts w:ascii="Times New Roman" w:eastAsia="BatangChe" w:hAnsi="Times New Roman" w:cs="Times New Roman"/>
      <w:b/>
      <w:i/>
      <w:kern w:val="28"/>
      <w:sz w:val="20"/>
      <w:szCs w:val="20"/>
      <w:lang w:eastAsia="ko-KR"/>
    </w:rPr>
  </w:style>
  <w:style w:type="paragraph" w:customStyle="1" w:styleId="Authors">
    <w:name w:val="Authors"/>
    <w:basedOn w:val="Normal"/>
    <w:pPr>
      <w:spacing w:line="240" w:lineRule="auto"/>
      <w:jc w:val="center"/>
    </w:pPr>
    <w:rPr>
      <w:b/>
      <w:kern w:val="0"/>
      <w:sz w:val="22"/>
      <w:szCs w:val="22"/>
    </w:rPr>
  </w:style>
  <w:style w:type="paragraph" w:customStyle="1" w:styleId="Addresses">
    <w:name w:val="Addresses"/>
    <w:basedOn w:val="Normal"/>
    <w:pPr>
      <w:jc w:val="center"/>
    </w:pPr>
    <w:rPr>
      <w:i/>
      <w:kern w:val="0"/>
    </w:rPr>
  </w:style>
  <w:style w:type="paragraph" w:customStyle="1" w:styleId="Body">
    <w:name w:val="Body"/>
    <w:basedOn w:val="Normal"/>
    <w:pPr>
      <w:ind w:firstLine="340"/>
    </w:pPr>
    <w:rPr>
      <w:kern w:val="0"/>
    </w:rPr>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Pr>
      <w:rFonts w:ascii="Times New Roman" w:eastAsia="BatangChe" w:hAnsi="Times New Roman" w:cs="Times New Roman"/>
      <w:kern w:val="2"/>
      <w:sz w:val="24"/>
      <w:szCs w:val="20"/>
      <w:lang w:eastAsia="ko-KR"/>
    </w:rPr>
  </w:style>
  <w:style w:type="paragraph" w:styleId="Footer">
    <w:name w:val="footer"/>
    <w:basedOn w:val="Normal"/>
    <w:link w:val="FooterChar"/>
    <w:uiPriority w:val="99"/>
    <w:pPr>
      <w:tabs>
        <w:tab w:val="center" w:pos="4320"/>
        <w:tab w:val="right" w:pos="8640"/>
      </w:tabs>
    </w:pPr>
    <w:rPr>
      <w:sz w:val="20"/>
    </w:rPr>
  </w:style>
  <w:style w:type="character" w:customStyle="1" w:styleId="FooterChar">
    <w:name w:val="Footer Char"/>
    <w:basedOn w:val="DefaultParagraphFont"/>
    <w:link w:val="Footer"/>
    <w:uiPriority w:val="99"/>
    <w:rPr>
      <w:rFonts w:ascii="Times New Roman" w:eastAsia="BatangChe" w:hAnsi="Times New Roman" w:cs="Times New Roman"/>
      <w:kern w:val="2"/>
      <w:sz w:val="20"/>
      <w:szCs w:val="20"/>
      <w:lang w:eastAsia="ko-KR"/>
    </w:rPr>
  </w:style>
  <w:style w:type="character" w:customStyle="1" w:styleId="hps">
    <w:name w:val="hps"/>
    <w:basedOn w:val="DefaultParagraphFont"/>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lang w:val="id-ID" w:eastAsia="id-ID"/>
    </w:rPr>
  </w:style>
  <w:style w:type="paragraph" w:styleId="BalloonText">
    <w:name w:val="Balloon Text"/>
    <w:basedOn w:val="Normal"/>
    <w:link w:val="BalloonTextChar"/>
    <w:uiPriority w:val="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eastAsia="BatangChe" w:hAnsi="Tahoma" w:cs="Tahoma"/>
      <w:kern w:val="2"/>
      <w:sz w:val="16"/>
      <w:szCs w:val="16"/>
      <w:lang w:eastAsia="ko-KR"/>
    </w:rPr>
  </w:style>
  <w:style w:type="character" w:customStyle="1" w:styleId="UnresolvedMention1">
    <w:name w:val="Unresolved Mention1"/>
    <w:basedOn w:val="DefaultParagraphFont"/>
    <w:uiPriority w:val="99"/>
    <w:rPr>
      <w:color w:val="605E5C"/>
      <w:shd w:val="clear" w:color="auto" w:fill="E1DFDD"/>
    </w:rPr>
  </w:style>
  <w:style w:type="paragraph" w:styleId="NormalWeb">
    <w:name w:val="Normal (Web)"/>
    <w:basedOn w:val="Normal"/>
    <w:uiPriority w:val="99"/>
    <w:rPr>
      <w:szCs w:val="24"/>
    </w:rPr>
  </w:style>
  <w:style w:type="character" w:customStyle="1" w:styleId="Heading7Char">
    <w:name w:val="Heading 7 Char"/>
    <w:basedOn w:val="DefaultParagraphFont"/>
    <w:link w:val="Heading7"/>
    <w:uiPriority w:val="9"/>
    <w:rPr>
      <w:rFonts w:ascii="Cambria" w:eastAsia="SimSun" w:hAnsi="Cambria" w:cs="SimSun"/>
      <w:i/>
      <w:iCs/>
      <w:color w:val="243F60"/>
      <w:kern w:val="2"/>
      <w:sz w:val="24"/>
      <w:szCs w:val="20"/>
      <w:lang w:eastAsia="ko-KR"/>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pacing w:line="240" w:lineRule="auto"/>
    </w:pPr>
    <w:rPr>
      <w:sz w:val="20"/>
    </w:rPr>
  </w:style>
  <w:style w:type="character" w:customStyle="1" w:styleId="CommentTextChar">
    <w:name w:val="Comment Text Char"/>
    <w:basedOn w:val="DefaultParagraphFont"/>
    <w:link w:val="CommentText"/>
    <w:uiPriority w:val="99"/>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ascii="Times New Roman" w:eastAsia="BatangChe" w:hAnsi="Times New Roman" w:cs="Times New Roman"/>
      <w:b/>
      <w:bCs/>
      <w:kern w:val="2"/>
      <w:sz w:val="20"/>
      <w:szCs w:val="20"/>
      <w:lang w:eastAsia="ko-KR"/>
    </w:rPr>
  </w:style>
  <w:style w:type="table" w:customStyle="1" w:styleId="TableGrid1">
    <w:name w:val="Table Grid1"/>
    <w:basedOn w:val="TableNormal"/>
    <w:next w:val="TableGrid"/>
    <w:uiPriority w:val="39"/>
    <w:qFormat/>
    <w:pPr>
      <w:spacing w:after="0" w:line="240"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E17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iyahpurwanti@uds.ac.i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D7C62EC-FF78-4F83-A334-87A36BAF50AC}">
  <ds:schemaRefs>
    <ds:schemaRef ds:uri="http://www.wps.cn/android/officeDocument/2013/mofficeCustomData"/>
  </ds:schemaRefs>
</ds:datastoreItem>
</file>

<file path=customXml/itemProps2.xml><?xml version="1.0" encoding="utf-8"?>
<ds:datastoreItem xmlns:ds="http://schemas.openxmlformats.org/officeDocument/2006/customXml" ds:itemID="{59A1FCE4-CC2F-4061-B04C-6EAF9F6076A7}">
  <ds:schemaRefs>
    <ds:schemaRef ds:uri="http://www.wps.cn/android/officeDocument/2013/mofficeCustomData"/>
  </ds:schemaRefs>
</ds:datastoreItem>
</file>

<file path=customXml/itemProps3.xml><?xml version="1.0" encoding="utf-8"?>
<ds:datastoreItem xmlns:ds="http://schemas.openxmlformats.org/officeDocument/2006/customXml" ds:itemID="{5AFDB4FA-7D60-4C07-B149-1F2531E99931}">
  <ds:schemaRefs>
    <ds:schemaRef ds:uri="http://www.wps.cn/android/officeDocument/2013/mofficeCustomData"/>
  </ds:schemaRefs>
</ds:datastoreItem>
</file>

<file path=customXml/itemProps4.xml><?xml version="1.0" encoding="utf-8"?>
<ds:datastoreItem xmlns:ds="http://schemas.openxmlformats.org/officeDocument/2006/customXml" ds:itemID="{B2C97686-AF10-4CF1-8445-86D0DC852836}">
  <ds:schemaRefs>
    <ds:schemaRef ds:uri="http://www.wps.cn/android/officeDocument/2013/mofficeCustomData"/>
  </ds:schemaRefs>
</ds:datastoreItem>
</file>

<file path=customXml/itemProps5.xml><?xml version="1.0" encoding="utf-8"?>
<ds:datastoreItem xmlns:ds="http://schemas.openxmlformats.org/officeDocument/2006/customXml" ds:itemID="{154ECCC3-6645-4AE1-B591-954B114111EE}">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15886</Words>
  <Characters>90551</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Norman Dwi Prasetyo</cp:lastModifiedBy>
  <cp:revision>6</cp:revision>
  <dcterms:created xsi:type="dcterms:W3CDTF">2026-02-27T04:19:00Z</dcterms:created>
  <dcterms:modified xsi:type="dcterms:W3CDTF">2026-02-27T04:57:00Z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e692d9c3-165d-4644-be01-4c0a49615756</vt:lpwstr>
  </property>
  <property fmtid="{D5CDD505-2E9C-101B-9397-08002B2CF9AE}" pid="3" name="ICV">
    <vt:lpwstr>10f96f616e3b4f129349d24602ef87bd</vt:lpwstr>
  </property>
</Properties>
</file>