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0DA804" w14:textId="4A38A1EC" w:rsidR="00D24FD8" w:rsidRPr="0065515B" w:rsidRDefault="00313571" w:rsidP="00D24FD8">
      <w:pPr>
        <w:pStyle w:val="Title"/>
        <w:jc w:val="center"/>
        <w:rPr>
          <w:i w:val="0"/>
          <w:sz w:val="28"/>
          <w:szCs w:val="28"/>
        </w:rPr>
      </w:pPr>
      <w:r w:rsidRPr="00313571">
        <w:rPr>
          <w:i w:val="0"/>
          <w:sz w:val="28"/>
          <w:szCs w:val="28"/>
        </w:rPr>
        <w:t>ANALISA SKRINING FITOKIMIA, PARAMETER SPESIFIK DAN NON SPESIFIK EKSTRAK DAUN EKINASE (</w:t>
      </w:r>
      <w:r w:rsidR="00FD3FB7" w:rsidRPr="00FD3FB7">
        <w:rPr>
          <w:iCs/>
          <w:sz w:val="28"/>
          <w:szCs w:val="28"/>
        </w:rPr>
        <w:t xml:space="preserve">Echinacea purpurea </w:t>
      </w:r>
      <w:r w:rsidRPr="00313571">
        <w:rPr>
          <w:i w:val="0"/>
          <w:sz w:val="28"/>
          <w:szCs w:val="28"/>
        </w:rPr>
        <w:t>(L.) Moench)</w:t>
      </w:r>
    </w:p>
    <w:p w14:paraId="70F37A17" w14:textId="61CB3C84" w:rsidR="00D24FD8" w:rsidRPr="0065515B" w:rsidRDefault="00D24FD8" w:rsidP="00D24FD8">
      <w:pPr>
        <w:pStyle w:val="Title"/>
        <w:jc w:val="center"/>
        <w:rPr>
          <w:i w:val="0"/>
          <w:color w:val="FF0000"/>
          <w:sz w:val="28"/>
          <w:szCs w:val="28"/>
        </w:rPr>
      </w:pPr>
    </w:p>
    <w:p w14:paraId="479FBFFD" w14:textId="56807063" w:rsidR="00D24FD8" w:rsidRPr="0065515B" w:rsidRDefault="0069747C" w:rsidP="00D24FD8">
      <w:pPr>
        <w:pStyle w:val="Authors"/>
      </w:pPr>
      <w:r w:rsidRPr="0069747C">
        <w:rPr>
          <w:i/>
        </w:rPr>
        <w:t>Annysa Ellycornia Silvyana</w:t>
      </w:r>
      <w:r w:rsidRPr="0069747C">
        <w:rPr>
          <w:i/>
          <w:vertAlign w:val="superscript"/>
        </w:rPr>
        <w:t>1,2*</w:t>
      </w:r>
      <w:r w:rsidRPr="0069747C">
        <w:rPr>
          <w:i/>
        </w:rPr>
        <w:t xml:space="preserve">, </w:t>
      </w:r>
      <w:r w:rsidR="005220D8">
        <w:rPr>
          <w:i/>
        </w:rPr>
        <w:t>Wiwit Desi Intarti</w:t>
      </w:r>
      <w:r w:rsidR="00FD6769">
        <w:rPr>
          <w:i/>
          <w:vertAlign w:val="superscript"/>
        </w:rPr>
        <w:t>3</w:t>
      </w:r>
      <w:r w:rsidR="005220D8">
        <w:rPr>
          <w:i/>
        </w:rPr>
        <w:t>, Dede Dwi Nathalia</w:t>
      </w:r>
      <w:r w:rsidR="00FD6769">
        <w:rPr>
          <w:i/>
          <w:vertAlign w:val="superscript"/>
        </w:rPr>
        <w:t>1</w:t>
      </w:r>
      <w:r w:rsidR="005220D8">
        <w:rPr>
          <w:i/>
        </w:rPr>
        <w:t xml:space="preserve">, Aluwi </w:t>
      </w:r>
      <w:r w:rsidR="00296886">
        <w:rPr>
          <w:i/>
        </w:rPr>
        <w:t>Nirwana Sani</w:t>
      </w:r>
      <w:r w:rsidR="00FD6769">
        <w:rPr>
          <w:i/>
          <w:vertAlign w:val="superscript"/>
        </w:rPr>
        <w:t>3</w:t>
      </w:r>
      <w:r w:rsidR="00296886">
        <w:rPr>
          <w:i/>
        </w:rPr>
        <w:t>, Nunung Nurhayati</w:t>
      </w:r>
      <w:r w:rsidR="00FD6769">
        <w:rPr>
          <w:i/>
          <w:vertAlign w:val="superscript"/>
        </w:rPr>
        <w:t>3</w:t>
      </w:r>
      <w:r w:rsidR="00296886">
        <w:rPr>
          <w:i/>
        </w:rPr>
        <w:t>, Dian Fitri Chairunnisa</w:t>
      </w:r>
      <w:r w:rsidR="00FD6769">
        <w:rPr>
          <w:i/>
          <w:vertAlign w:val="superscript"/>
        </w:rPr>
        <w:t>4</w:t>
      </w:r>
      <w:r w:rsidR="00296886">
        <w:rPr>
          <w:i/>
        </w:rPr>
        <w:t xml:space="preserve">, </w:t>
      </w:r>
      <w:r w:rsidRPr="0069747C">
        <w:rPr>
          <w:i/>
        </w:rPr>
        <w:t>Rahmalia Putri Khayla</w:t>
      </w:r>
      <w:r w:rsidRPr="0069747C">
        <w:rPr>
          <w:i/>
          <w:vertAlign w:val="superscript"/>
        </w:rPr>
        <w:t>3</w:t>
      </w:r>
      <w:r w:rsidRPr="0069747C">
        <w:rPr>
          <w:i/>
        </w:rPr>
        <w:t>, Aliyah Zahra</w:t>
      </w:r>
      <w:r w:rsidR="00FD6769">
        <w:rPr>
          <w:i/>
          <w:vertAlign w:val="superscript"/>
        </w:rPr>
        <w:t>3</w:t>
      </w:r>
    </w:p>
    <w:p w14:paraId="56951BA9" w14:textId="2B5DF0C1" w:rsidR="00D24FD8" w:rsidRPr="0065515B" w:rsidRDefault="00D24FD8" w:rsidP="00D24FD8">
      <w:pPr>
        <w:pStyle w:val="Addresses"/>
        <w:spacing w:line="240" w:lineRule="auto"/>
        <w:rPr>
          <w:i w:val="0"/>
          <w:color w:val="FF0000"/>
          <w:sz w:val="22"/>
          <w:szCs w:val="22"/>
        </w:rPr>
      </w:pPr>
    </w:p>
    <w:p w14:paraId="4C850690" w14:textId="77777777" w:rsidR="0069747C" w:rsidRDefault="00D24FD8" w:rsidP="00D24FD8">
      <w:pPr>
        <w:pStyle w:val="Addresses"/>
        <w:spacing w:line="240" w:lineRule="auto"/>
        <w:rPr>
          <w:sz w:val="20"/>
        </w:rPr>
      </w:pPr>
      <w:r w:rsidRPr="007315A9">
        <w:rPr>
          <w:b/>
          <w:sz w:val="20"/>
          <w:vertAlign w:val="superscript"/>
        </w:rPr>
        <w:t>1</w:t>
      </w:r>
      <w:r w:rsidR="0069747C">
        <w:rPr>
          <w:sz w:val="20"/>
        </w:rPr>
        <w:t>Program Studi Farmasi, Fakultas Ilmu-Ilmu Kesehatan, Universitas Esa Unggul, Jakarta, Indonesia</w:t>
      </w:r>
    </w:p>
    <w:p w14:paraId="7AE1440E" w14:textId="6D9A57A8" w:rsidR="0069747C" w:rsidRDefault="0069747C" w:rsidP="00D24FD8">
      <w:pPr>
        <w:pStyle w:val="Addresses"/>
        <w:spacing w:line="240" w:lineRule="auto"/>
        <w:rPr>
          <w:sz w:val="20"/>
        </w:rPr>
      </w:pPr>
      <w:r>
        <w:rPr>
          <w:b/>
          <w:sz w:val="20"/>
          <w:vertAlign w:val="superscript"/>
        </w:rPr>
        <w:t>2</w:t>
      </w:r>
      <w:r>
        <w:rPr>
          <w:sz w:val="20"/>
        </w:rPr>
        <w:t>Program Studi Pendidikan Profesi Apoteker, Fakultas Ilmu-Ilmu Kesehatan, Universitas Esa Unggul, Jakarta, Indonesia</w:t>
      </w:r>
    </w:p>
    <w:p w14:paraId="5CE1BD56" w14:textId="77777777" w:rsidR="00FD6769" w:rsidRDefault="0069747C" w:rsidP="0069747C">
      <w:pPr>
        <w:pStyle w:val="Addresses"/>
        <w:spacing w:line="240" w:lineRule="auto"/>
        <w:rPr>
          <w:sz w:val="20"/>
        </w:rPr>
      </w:pPr>
      <w:r>
        <w:rPr>
          <w:sz w:val="20"/>
        </w:rPr>
        <w:t xml:space="preserve"> </w:t>
      </w:r>
      <w:r w:rsidRPr="0069747C">
        <w:rPr>
          <w:sz w:val="20"/>
          <w:vertAlign w:val="superscript"/>
        </w:rPr>
        <w:t>3</w:t>
      </w:r>
      <w:r w:rsidRPr="0069747C">
        <w:rPr>
          <w:sz w:val="20"/>
        </w:rPr>
        <w:t>Program Studi Sarjana Farmasi</w:t>
      </w:r>
      <w:r>
        <w:rPr>
          <w:sz w:val="20"/>
        </w:rPr>
        <w:t>,</w:t>
      </w:r>
      <w:r w:rsidRPr="0069747C">
        <w:rPr>
          <w:sz w:val="20"/>
        </w:rPr>
        <w:t xml:space="preserve"> Sekolah Tinggi Ilmu Kesehatan Medistra Indonesia</w:t>
      </w:r>
      <w:r>
        <w:rPr>
          <w:sz w:val="20"/>
        </w:rPr>
        <w:t>,</w:t>
      </w:r>
      <w:r w:rsidRPr="0069747C">
        <w:rPr>
          <w:sz w:val="20"/>
        </w:rPr>
        <w:t xml:space="preserve"> Kota Bekasi</w:t>
      </w:r>
      <w:r>
        <w:rPr>
          <w:sz w:val="20"/>
        </w:rPr>
        <w:t>, Indonesia</w:t>
      </w:r>
    </w:p>
    <w:p w14:paraId="571681CE" w14:textId="61712953" w:rsidR="00D24FD8" w:rsidRPr="007315A9" w:rsidRDefault="00FD6769" w:rsidP="0069747C">
      <w:pPr>
        <w:pStyle w:val="Addresses"/>
        <w:spacing w:line="240" w:lineRule="auto"/>
        <w:rPr>
          <w:sz w:val="20"/>
          <w:lang w:val="id-ID"/>
        </w:rPr>
      </w:pPr>
      <w:r>
        <w:rPr>
          <w:sz w:val="20"/>
          <w:vertAlign w:val="superscript"/>
        </w:rPr>
        <w:t>4</w:t>
      </w:r>
      <w:r>
        <w:rPr>
          <w:sz w:val="20"/>
        </w:rPr>
        <w:t>Program Studi Farmasi, Fakultas Ilmu Kesehatan, Universitas Indonesia Maju, Jakarta, Indonesia</w:t>
      </w:r>
      <w:r w:rsidR="0069747C" w:rsidRPr="0069747C">
        <w:rPr>
          <w:sz w:val="20"/>
        </w:rPr>
        <w:t xml:space="preserve"> </w:t>
      </w:r>
    </w:p>
    <w:p w14:paraId="157E9F58" w14:textId="08F50A80" w:rsidR="00D24FD8" w:rsidRPr="0065515B" w:rsidRDefault="00D24FD8" w:rsidP="00D24FD8">
      <w:pPr>
        <w:pStyle w:val="Addresses"/>
        <w:spacing w:line="240" w:lineRule="auto"/>
        <w:rPr>
          <w:sz w:val="20"/>
        </w:rPr>
      </w:pPr>
      <w:r>
        <w:rPr>
          <w:sz w:val="20"/>
        </w:rPr>
        <w:t>*</w:t>
      </w:r>
      <w:r w:rsidRPr="0065515B">
        <w:rPr>
          <w:sz w:val="20"/>
        </w:rPr>
        <w:t xml:space="preserve">E-mail: </w:t>
      </w:r>
      <w:r w:rsidR="00792F17">
        <w:rPr>
          <w:sz w:val="20"/>
        </w:rPr>
        <w:t>annysa@esaunggul.ac.id</w:t>
      </w:r>
    </w:p>
    <w:p w14:paraId="35B3AED6" w14:textId="70BF16F4" w:rsidR="00D24FD8" w:rsidRDefault="00D24FD8" w:rsidP="00D24FD8">
      <w:pPr>
        <w:pStyle w:val="Addresses"/>
        <w:spacing w:line="240" w:lineRule="auto"/>
        <w:rPr>
          <w:i w:val="0"/>
          <w:color w:val="FF0000"/>
        </w:rPr>
      </w:pPr>
      <w:r w:rsidRPr="00B2679D">
        <w:rPr>
          <w:i w:val="0"/>
          <w:color w:val="FF0000"/>
        </w:rPr>
        <w:t xml:space="preserve"> </w:t>
      </w:r>
    </w:p>
    <w:p w14:paraId="4947269A" w14:textId="77777777" w:rsidR="00D24FD8" w:rsidRPr="001B7205" w:rsidRDefault="00D24FD8" w:rsidP="00D24FD8">
      <w:pPr>
        <w:pStyle w:val="Addresses"/>
        <w:spacing w:line="240" w:lineRule="auto"/>
        <w:rPr>
          <w:i w:val="0"/>
        </w:rPr>
      </w:pPr>
    </w:p>
    <w:p w14:paraId="49A0BA23" w14:textId="542868F5" w:rsidR="00D24FD8" w:rsidRPr="0065515B" w:rsidRDefault="0058041B" w:rsidP="00DA5012">
      <w:pPr>
        <w:pStyle w:val="Heading1"/>
      </w:pPr>
      <w:r w:rsidRPr="0058041B">
        <w:t>Abstrak</w:t>
      </w:r>
    </w:p>
    <w:p w14:paraId="3611A28A" w14:textId="0A7570A9" w:rsidR="00D24FD8" w:rsidRPr="00313571" w:rsidRDefault="00313571" w:rsidP="00D24FD8">
      <w:pPr>
        <w:pStyle w:val="Body"/>
        <w:spacing w:line="240" w:lineRule="auto"/>
        <w:ind w:firstLine="0"/>
        <w:rPr>
          <w:sz w:val="20"/>
          <w:lang w:val="en-AU"/>
        </w:rPr>
      </w:pPr>
      <w:commentRangeStart w:id="0"/>
      <w:r w:rsidRPr="00313571">
        <w:rPr>
          <w:sz w:val="20"/>
          <w:lang w:val="en-AU"/>
        </w:rPr>
        <w:t>Pengobatan</w:t>
      </w:r>
      <w:commentRangeEnd w:id="0"/>
      <w:r w:rsidR="00F21563" w:rsidRPr="00313571">
        <w:rPr>
          <w:rStyle w:val="CommentReference"/>
          <w:sz w:val="20"/>
          <w:szCs w:val="20"/>
          <w:lang w:val="en-AU"/>
        </w:rPr>
        <w:commentReference w:id="0"/>
      </w:r>
      <w:r w:rsidRPr="00313571">
        <w:rPr>
          <w:sz w:val="20"/>
          <w:lang w:val="en-AU"/>
        </w:rPr>
        <w:t xml:space="preserve"> tradisional di Indonesia telah terbukti efektif dan digunakan secara turun-temurun. </w:t>
      </w:r>
      <w:r w:rsidR="00D3489B" w:rsidRPr="00D3489B">
        <w:rPr>
          <w:i/>
          <w:iCs/>
          <w:sz w:val="20"/>
          <w:lang w:val="en-AU"/>
        </w:rPr>
        <w:t>Echinacea</w:t>
      </w:r>
      <w:r w:rsidRPr="00313571">
        <w:rPr>
          <w:sz w:val="20"/>
          <w:lang w:val="en-AU"/>
        </w:rPr>
        <w:t xml:space="preserve"> merupakan salah satu tanaman yang telah lama dimanfaatkan dalam pengobatan tradisional. </w:t>
      </w:r>
      <w:r w:rsidR="00D3489B" w:rsidRPr="00D3489B">
        <w:rPr>
          <w:i/>
          <w:iCs/>
          <w:sz w:val="20"/>
          <w:lang w:val="en-AU"/>
        </w:rPr>
        <w:t xml:space="preserve">E. purpurea </w:t>
      </w:r>
      <w:r w:rsidRPr="00313571">
        <w:rPr>
          <w:sz w:val="20"/>
          <w:lang w:val="en-AU"/>
        </w:rPr>
        <w:t xml:space="preserve">adalah tanaman obat yang berasal dari Amerika Utara. </w:t>
      </w:r>
      <w:r w:rsidR="00D3489B" w:rsidRPr="00D3489B">
        <w:rPr>
          <w:i/>
          <w:iCs/>
          <w:sz w:val="20"/>
          <w:lang w:val="en-AU"/>
        </w:rPr>
        <w:t xml:space="preserve">E. purpurea </w:t>
      </w:r>
      <w:r w:rsidRPr="00313571">
        <w:rPr>
          <w:sz w:val="20"/>
          <w:lang w:val="en-AU"/>
        </w:rPr>
        <w:t xml:space="preserve">memiliki berbagai manfaat, termasuk sebagai antioksidan, agen anti-inflamasi, dan peningkat daya tahan tubuh (immunomodulator). Tujuan Penelitian ini untuk melakukan skrining fitokimia serta menganalisis parameter spesifik dan nonspesifik dari ekstrak daun ekinase. Metode: pada penelitian ini dilakukan uji skrining fitokimia pada infusa daun johar dan dilakukan uji parameter spesifik dan parameter non spesifik. Hasil: penelitian ini menunjukkan bahwa ekstrak daun ekinase dengan pelarut bertingkat mengandung senyawa metabolit sekunder alkaloid, flavonoid, fenolik, saponin, tanin dan terpenoid. Pada uji parameter spesifik didapatkan hasil kadar sari larut air masing-masing ekstrak yaitu 4,74%, 22,8% dan 20,31% sedangkan kadar sari larut etanol diperoleh hasil 10,42%, 13,6% dan 13,48%. Pada uji parameter non spesifik hasil penetapan kadar susut pengeringan masing-masing ekstrak daun ekinase diperoleh nilai sebesar 98,55%, 101,55% dan 98,81%. Sedangkan </w:t>
      </w:r>
      <w:r w:rsidR="00D3489B">
        <w:rPr>
          <w:sz w:val="20"/>
          <w:lang w:val="en-AU"/>
        </w:rPr>
        <w:t>n</w:t>
      </w:r>
      <w:r w:rsidRPr="00313571">
        <w:rPr>
          <w:sz w:val="20"/>
          <w:lang w:val="en-AU"/>
        </w:rPr>
        <w:t>ilai kadar air yang diperoleh adalah 1,8%, 0,02% dan 2,56%, Kesimpulan: bahwa ekstrak daun ekinase dengan pelarut bertingkat memiliki berbagai senyawa metabolit sekunder sesuai dengan polaritas pelarut yang digunakan dan pada pengujian parameter non spesifik didapatkan hasil yang tidak memenuhi syarat yaitu kadar sari larut air ekstrak n-heksan, sedangkan pada parameter spesifik didapatkan hasil kadar susut pengeringan tidak memenuhi syarat</w:t>
      </w:r>
      <w:r>
        <w:rPr>
          <w:sz w:val="20"/>
          <w:lang w:val="en-AU"/>
        </w:rPr>
        <w:t>.</w:t>
      </w:r>
    </w:p>
    <w:p w14:paraId="5D954918" w14:textId="14F2F4B1" w:rsidR="00D24FD8" w:rsidRPr="003601FD" w:rsidRDefault="00D24FD8" w:rsidP="00D24FD8">
      <w:pPr>
        <w:pStyle w:val="Body"/>
        <w:spacing w:line="240" w:lineRule="auto"/>
        <w:ind w:firstLine="0"/>
        <w:rPr>
          <w:b/>
          <w:sz w:val="20"/>
        </w:rPr>
      </w:pPr>
      <w:r>
        <w:rPr>
          <w:b/>
          <w:sz w:val="20"/>
        </w:rPr>
        <w:t>Kata kunci</w:t>
      </w:r>
      <w:r w:rsidRPr="00906FB4">
        <w:rPr>
          <w:b/>
          <w:sz w:val="20"/>
        </w:rPr>
        <w:t xml:space="preserve">:  </w:t>
      </w:r>
      <w:r w:rsidR="0058041B" w:rsidRPr="0058041B">
        <w:rPr>
          <w:b/>
          <w:sz w:val="20"/>
        </w:rPr>
        <w:t>Daun Ekinase; Ekstraksi Bertingkat; Skrining Fitokimia; Parameter Spesifik; Parameter Non Spesifik</w:t>
      </w:r>
    </w:p>
    <w:p w14:paraId="43220A11" w14:textId="78EE21E4" w:rsidR="00D24FD8" w:rsidRDefault="00D24FD8" w:rsidP="00D24FD8">
      <w:pPr>
        <w:pStyle w:val="Addresses"/>
        <w:spacing w:line="240" w:lineRule="auto"/>
        <w:rPr>
          <w:i w:val="0"/>
          <w:color w:val="FF0000"/>
        </w:rPr>
      </w:pPr>
    </w:p>
    <w:p w14:paraId="0BE8FAAE" w14:textId="77777777" w:rsidR="00D24FD8" w:rsidRPr="00E64B01" w:rsidRDefault="00D24FD8" w:rsidP="00D24FD8">
      <w:pPr>
        <w:pStyle w:val="Addresses"/>
        <w:spacing w:line="240" w:lineRule="auto"/>
        <w:rPr>
          <w:i w:val="0"/>
          <w:color w:val="FF0000"/>
        </w:rPr>
      </w:pPr>
    </w:p>
    <w:p w14:paraId="03E5AA26" w14:textId="3D17EAD5" w:rsidR="00D24FD8" w:rsidRPr="00313571" w:rsidRDefault="0058041B" w:rsidP="00DA5012">
      <w:pPr>
        <w:pStyle w:val="Heading1"/>
      </w:pPr>
      <w:commentRangeStart w:id="1"/>
      <w:r w:rsidRPr="0058041B">
        <w:t>Abstract</w:t>
      </w:r>
      <w:commentRangeEnd w:id="1"/>
      <w:r w:rsidR="00F21563" w:rsidRPr="00313571">
        <w:rPr>
          <w:rStyle w:val="CommentReference"/>
          <w:sz w:val="24"/>
          <w:szCs w:val="24"/>
        </w:rPr>
        <w:commentReference w:id="1"/>
      </w:r>
    </w:p>
    <w:p w14:paraId="00F9011C" w14:textId="55BE48C8" w:rsidR="00313571" w:rsidRDefault="00AE67E2" w:rsidP="00D24FD8">
      <w:pPr>
        <w:pStyle w:val="Body"/>
        <w:spacing w:line="240" w:lineRule="auto"/>
        <w:ind w:firstLine="0"/>
        <w:rPr>
          <w:rStyle w:val="hps"/>
          <w:sz w:val="20"/>
          <w:lang w:val="en"/>
        </w:rPr>
      </w:pPr>
      <w:commentRangeStart w:id="2"/>
      <w:r>
        <w:rPr>
          <w:rStyle w:val="hps"/>
          <w:sz w:val="20"/>
          <w:lang w:val="en"/>
        </w:rPr>
        <w:t>T</w:t>
      </w:r>
      <w:r w:rsidR="00313571" w:rsidRPr="00313571">
        <w:rPr>
          <w:rStyle w:val="hps"/>
          <w:sz w:val="20"/>
          <w:lang w:val="en"/>
        </w:rPr>
        <w:t xml:space="preserve">raditional </w:t>
      </w:r>
      <w:commentRangeEnd w:id="2"/>
      <w:r w:rsidR="00F21563" w:rsidRPr="00313571">
        <w:rPr>
          <w:rStyle w:val="CommentReference"/>
          <w:sz w:val="20"/>
          <w:szCs w:val="20"/>
          <w:lang w:val="en"/>
        </w:rPr>
        <w:commentReference w:id="2"/>
      </w:r>
      <w:r w:rsidR="00313571" w:rsidRPr="00313571">
        <w:rPr>
          <w:rStyle w:val="hps"/>
          <w:sz w:val="20"/>
          <w:lang w:val="en"/>
        </w:rPr>
        <w:t xml:space="preserve">medicine in Indonesia has been proven effective and has been used for generations. </w:t>
      </w:r>
      <w:r w:rsidR="00D3489B" w:rsidRPr="00D3489B">
        <w:rPr>
          <w:rStyle w:val="hps"/>
          <w:i/>
          <w:iCs/>
          <w:sz w:val="20"/>
          <w:lang w:val="en"/>
        </w:rPr>
        <w:t>Echinacea</w:t>
      </w:r>
      <w:r w:rsidR="00313571" w:rsidRPr="00313571">
        <w:rPr>
          <w:rStyle w:val="hps"/>
          <w:sz w:val="20"/>
          <w:lang w:val="en"/>
        </w:rPr>
        <w:t xml:space="preserve"> is a plant that has long been used in traditional medicine. </w:t>
      </w:r>
      <w:r w:rsidR="00D3489B" w:rsidRPr="00D3489B">
        <w:rPr>
          <w:rStyle w:val="hps"/>
          <w:i/>
          <w:iCs/>
          <w:sz w:val="20"/>
          <w:lang w:val="en"/>
        </w:rPr>
        <w:t xml:space="preserve">E. purpurea </w:t>
      </w:r>
      <w:r w:rsidR="00313571" w:rsidRPr="00313571">
        <w:rPr>
          <w:rStyle w:val="hps"/>
          <w:sz w:val="20"/>
          <w:lang w:val="en"/>
        </w:rPr>
        <w:t xml:space="preserve">is a medicinal plant originating from North America. </w:t>
      </w:r>
      <w:r w:rsidR="00D3489B" w:rsidRPr="00D3489B">
        <w:rPr>
          <w:rStyle w:val="hps"/>
          <w:i/>
          <w:iCs/>
          <w:sz w:val="20"/>
          <w:lang w:val="en"/>
        </w:rPr>
        <w:t xml:space="preserve">E. purpurea </w:t>
      </w:r>
      <w:r w:rsidR="00313571" w:rsidRPr="00313571">
        <w:rPr>
          <w:rStyle w:val="hps"/>
          <w:sz w:val="20"/>
          <w:lang w:val="en"/>
        </w:rPr>
        <w:t xml:space="preserve">has various benefits, including as an antioxidant, anti-inflammatory agent, and immune enhancer (immunomodulator). Objective: This study aims to conduct a phytochemical screening and analyze the specific and non-specific parameters of </w:t>
      </w:r>
      <w:r w:rsidR="00D3489B" w:rsidRPr="00D3489B">
        <w:rPr>
          <w:rStyle w:val="hps"/>
          <w:i/>
          <w:iCs/>
          <w:sz w:val="20"/>
          <w:lang w:val="en"/>
        </w:rPr>
        <w:t>Echinacea</w:t>
      </w:r>
      <w:r w:rsidR="00313571" w:rsidRPr="00313571">
        <w:rPr>
          <w:rStyle w:val="hps"/>
          <w:sz w:val="20"/>
          <w:lang w:val="en"/>
        </w:rPr>
        <w:t xml:space="preserve"> leaf extract. Methods: In this study, phytochemical screening was performed on the infusion of </w:t>
      </w:r>
      <w:r w:rsidR="00D3489B" w:rsidRPr="00D3489B">
        <w:rPr>
          <w:rStyle w:val="hps"/>
          <w:i/>
          <w:iCs/>
          <w:sz w:val="20"/>
          <w:lang w:val="en"/>
        </w:rPr>
        <w:t>Echinacea</w:t>
      </w:r>
      <w:r w:rsidR="00313571" w:rsidRPr="00313571">
        <w:rPr>
          <w:rStyle w:val="hps"/>
          <w:sz w:val="20"/>
          <w:lang w:val="en"/>
        </w:rPr>
        <w:t xml:space="preserve"> leaves, along with tests for specific and non-specific parameters. Results: The study showed that the </w:t>
      </w:r>
      <w:r w:rsidR="00D3489B" w:rsidRPr="00D3489B">
        <w:rPr>
          <w:rStyle w:val="hps"/>
          <w:i/>
          <w:iCs/>
          <w:sz w:val="20"/>
          <w:lang w:val="en"/>
        </w:rPr>
        <w:t>Echinacea</w:t>
      </w:r>
      <w:r w:rsidR="00313571" w:rsidRPr="00313571">
        <w:rPr>
          <w:rStyle w:val="hps"/>
          <w:sz w:val="20"/>
          <w:lang w:val="en"/>
        </w:rPr>
        <w:t xml:space="preserve"> leaf extract with sequential solvents contains secondary metabolite compounds such as alkaloids, flavonoids, phenolics, saponins, tannins, and terpenoids. In the specific parameter test, the water-soluble extract yields concentrations of 4.74%, 22.8%, and 20.31%, while the ethanol-soluble extract showed concentrations of 10.42%, 13.6%, and 13.48%. In the non-specific parameter test, the drying loss for each extract was found to be 98.55%, 101.55%, and 98.81%. The water content values obtained were 1.8%, 0.02%, and 2.56%. Conclusion: The </w:t>
      </w:r>
      <w:r w:rsidR="00D3489B" w:rsidRPr="00D3489B">
        <w:rPr>
          <w:rStyle w:val="hps"/>
          <w:i/>
          <w:iCs/>
          <w:sz w:val="20"/>
          <w:lang w:val="en"/>
        </w:rPr>
        <w:t>Echinacea</w:t>
      </w:r>
      <w:r w:rsidR="00313571" w:rsidRPr="00313571">
        <w:rPr>
          <w:rStyle w:val="hps"/>
          <w:sz w:val="20"/>
          <w:lang w:val="en"/>
        </w:rPr>
        <w:t xml:space="preserve"> leaf extract with graded solvents contains various secondary metabolite compounds in accordance with the polarity of the solvents used. In the non-specific parameter testing, the results did not meet the required standards, specifically the water-soluble extract from n-hexane. Meanwhile, in the specific parameter test, the drying loss did not meet the standards.</w:t>
      </w:r>
    </w:p>
    <w:p w14:paraId="2039BF97" w14:textId="024CAFAE" w:rsidR="00D24FD8" w:rsidRPr="00313571" w:rsidRDefault="00D24FD8" w:rsidP="00D24FD8">
      <w:pPr>
        <w:spacing w:line="240" w:lineRule="auto"/>
        <w:rPr>
          <w:b/>
          <w:i/>
          <w:iCs/>
          <w:sz w:val="20"/>
        </w:rPr>
      </w:pPr>
      <w:r w:rsidRPr="00AC443F">
        <w:rPr>
          <w:b/>
          <w:sz w:val="20"/>
        </w:rPr>
        <w:t>Keywords</w:t>
      </w:r>
      <w:r w:rsidRPr="00AC443F">
        <w:rPr>
          <w:b/>
          <w:i/>
          <w:sz w:val="20"/>
        </w:rPr>
        <w:t>:</w:t>
      </w:r>
      <w:r w:rsidR="0058041B" w:rsidRPr="00313571">
        <w:rPr>
          <w:b/>
          <w:i/>
          <w:iCs/>
          <w:sz w:val="20"/>
        </w:rPr>
        <w:t xml:space="preserve"> </w:t>
      </w:r>
      <w:r w:rsidR="0058041B" w:rsidRPr="0058041B">
        <w:rPr>
          <w:b/>
          <w:i/>
          <w:iCs/>
          <w:sz w:val="20"/>
        </w:rPr>
        <w:t>Ekinase Leaves; Multilevel Ectraction; Phytochemical Screening; Specific Parameters; Non-Spesific Parameters</w:t>
      </w:r>
    </w:p>
    <w:p w14:paraId="6277B648" w14:textId="3A4CC2D9" w:rsidR="00D24FD8" w:rsidRDefault="00D24FD8" w:rsidP="00D24FD8">
      <w:pPr>
        <w:pStyle w:val="Addresses"/>
        <w:spacing w:line="240" w:lineRule="auto"/>
        <w:rPr>
          <w:i w:val="0"/>
          <w:color w:val="FF0000"/>
        </w:rPr>
      </w:pPr>
    </w:p>
    <w:p w14:paraId="2598CB5D" w14:textId="77777777" w:rsidR="009A691F" w:rsidRDefault="009A691F" w:rsidP="00D24FD8">
      <w:pPr>
        <w:pStyle w:val="Addresses"/>
        <w:spacing w:line="240" w:lineRule="auto"/>
        <w:rPr>
          <w:i w:val="0"/>
          <w:color w:val="FF0000"/>
        </w:rPr>
      </w:pPr>
    </w:p>
    <w:p w14:paraId="71BE7524" w14:textId="77777777" w:rsidR="009A691F" w:rsidRDefault="009A691F" w:rsidP="00D24FD8">
      <w:pPr>
        <w:pStyle w:val="Addresses"/>
        <w:spacing w:line="240" w:lineRule="auto"/>
        <w:rPr>
          <w:i w:val="0"/>
          <w:color w:val="FF0000"/>
        </w:rPr>
      </w:pPr>
    </w:p>
    <w:p w14:paraId="32A0D56C" w14:textId="77777777" w:rsidR="009A691F" w:rsidRDefault="009A691F" w:rsidP="00D24FD8">
      <w:pPr>
        <w:pStyle w:val="Addresses"/>
        <w:spacing w:line="240" w:lineRule="auto"/>
        <w:rPr>
          <w:i w:val="0"/>
          <w:color w:val="FF0000"/>
        </w:rPr>
      </w:pPr>
    </w:p>
    <w:p w14:paraId="5F286713" w14:textId="77777777" w:rsidR="009A691F" w:rsidRDefault="009A691F" w:rsidP="00D24FD8">
      <w:pPr>
        <w:pStyle w:val="Addresses"/>
        <w:spacing w:line="240" w:lineRule="auto"/>
        <w:rPr>
          <w:i w:val="0"/>
          <w:color w:val="FF0000"/>
        </w:rPr>
      </w:pPr>
    </w:p>
    <w:p w14:paraId="2C0731C0" w14:textId="77777777" w:rsidR="00D24FD8" w:rsidRDefault="00D24FD8" w:rsidP="00D24FD8">
      <w:pPr>
        <w:pStyle w:val="Addresses"/>
        <w:spacing w:line="240" w:lineRule="auto"/>
        <w:rPr>
          <w:i w:val="0"/>
          <w:color w:val="FF0000"/>
        </w:rPr>
      </w:pPr>
    </w:p>
    <w:p w14:paraId="125BC252" w14:textId="77777777" w:rsidR="00313571" w:rsidRDefault="00313571" w:rsidP="00D24FD8">
      <w:pPr>
        <w:pStyle w:val="Addresses"/>
        <w:spacing w:line="240" w:lineRule="auto"/>
        <w:rPr>
          <w:i w:val="0"/>
          <w:color w:val="FF0000"/>
        </w:rPr>
      </w:pPr>
    </w:p>
    <w:p w14:paraId="10852BCA" w14:textId="77777777" w:rsidR="00313571" w:rsidRPr="00E64B01" w:rsidRDefault="00313571" w:rsidP="00D24FD8">
      <w:pPr>
        <w:pStyle w:val="Addresses"/>
        <w:spacing w:line="240" w:lineRule="auto"/>
        <w:rPr>
          <w:i w:val="0"/>
          <w:color w:val="FF0000"/>
        </w:rPr>
      </w:pPr>
    </w:p>
    <w:p w14:paraId="2B0C512B" w14:textId="77777777" w:rsidR="00D24FD8" w:rsidRDefault="009A691F" w:rsidP="00D24FD8">
      <w:pPr>
        <w:spacing w:line="240" w:lineRule="auto"/>
      </w:pPr>
      <w:r>
        <w:rPr>
          <w:noProof/>
          <w:lang w:eastAsia="en-US"/>
        </w:rPr>
        <mc:AlternateContent>
          <mc:Choice Requires="wps">
            <w:drawing>
              <wp:anchor distT="0" distB="0" distL="114300" distR="114300" simplePos="0" relativeHeight="251624960" behindDoc="0" locked="0" layoutInCell="1" allowOverlap="1" wp14:anchorId="212CFFD5" wp14:editId="565F618C">
                <wp:simplePos x="0" y="0"/>
                <wp:positionH relativeFrom="column">
                  <wp:posOffset>-24131</wp:posOffset>
                </wp:positionH>
                <wp:positionV relativeFrom="paragraph">
                  <wp:posOffset>50800</wp:posOffset>
                </wp:positionV>
                <wp:extent cx="6010275" cy="0"/>
                <wp:effectExtent l="0" t="19050" r="9525" b="19050"/>
                <wp:wrapNone/>
                <wp:docPr id="2" name="Straight Connector 2"/>
                <wp:cNvGraphicFramePr/>
                <a:graphic xmlns:a="http://schemas.openxmlformats.org/drawingml/2006/main">
                  <a:graphicData uri="http://schemas.microsoft.com/office/word/2010/wordprocessingShape">
                    <wps:wsp>
                      <wps:cNvCnPr/>
                      <wps:spPr>
                        <a:xfrm>
                          <a:off x="0" y="0"/>
                          <a:ext cx="6010275"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119CF6" id="Straight Connector 2" o:spid="_x0000_s1026" style="position:absolute;z-index:251624960;visibility:visible;mso-wrap-style:square;mso-wrap-distance-left:9pt;mso-wrap-distance-top:0;mso-wrap-distance-right:9pt;mso-wrap-distance-bottom:0;mso-position-horizontal:absolute;mso-position-horizontal-relative:text;mso-position-vertical:absolute;mso-position-vertical-relative:text" from="-1.9pt,4pt" to="471.3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Vv5twEAAN4DAAAOAAAAZHJzL2Uyb0RvYy54bWysU9tu4yAQfV9p/wHx3tiJ1G5lxelDq/al&#10;6lZ7+QCKhxgJGARs7Pz9Djhxellp1aovmIE5Z+Ycxuur0Rq2gxA1upYvFzVn4CR22m1b/vvX7dkl&#10;ZzEJ1wmDDlq+h8ivNl+/rAffwAp7NB0ERiQuNoNveZ+Sb6oqyh6siAv04OhSYbAiURi2VRfEQOzW&#10;VKu6vqgGDJ0PKCFGOr2ZLvmm8CsFMn1XKkJipuXUWyprKOtTXqvNWjTbIHyv5aEN8YEurNCOis5U&#10;NyIJ9ifoN1RWy4ARVVpItBUqpSUUDaRmWb9S87MXHooWMif62ab4ebTyYXftHgPZMPjYRP8YsopR&#10;BZu/1B8bi1n72SwYE5N0eEH9rr6dcyaPd9UJ6ENMd4CW5U3LjXZZh2jE7j4mKkapx5R8bBwbWr66&#10;PCe+HEc0urvVxpQgzwJcm8B2gl4xjcv8asTwLIsi4+jwJKLs0t7AxP8DFNMdtb2cCrzkFFKCS0de&#10;4yg7wxR1MAPr/wMP+RkKZfbeA54RpTK6NIOtdhj+Vf1khZryjw5MurMFT9jty/MWa2iIinOHgc9T&#10;+jwu8NNvufkLAAD//wMAUEsDBBQABgAIAAAAIQCERiyh2gAAAAYBAAAPAAAAZHJzL2Rvd25yZXYu&#10;eG1sTI/BbsIwEETvlfgHa5G4gQNULaRxEKrKnYYe2puJlyQiXke2CYGv77aX9jia0cybbDPYVvTo&#10;Q+NIwXyWgEAqnWmoUvBx2E1XIELUZHTrCBXcMMAmHz1kOjXuSu/YF7ESXEIh1QrqGLtUylDWaHWY&#10;uQ6JvZPzVkeWvpLG6yuX21YukuRJWt0QL9S6w9cay3NxsQqa9RedaD/vq8/D7s34/b249XelJuNh&#10;+wIi4hD/wvCDz+iQM9PRXcgE0SqYLpk8KljxI7bXj4tnEMdfLfNM/sfPvwEAAP//AwBQSwECLQAU&#10;AAYACAAAACEAtoM4kv4AAADhAQAAEwAAAAAAAAAAAAAAAAAAAAAAW0NvbnRlbnRfVHlwZXNdLnht&#10;bFBLAQItABQABgAIAAAAIQA4/SH/1gAAAJQBAAALAAAAAAAAAAAAAAAAAC8BAABfcmVscy8ucmVs&#10;c1BLAQItABQABgAIAAAAIQCBhVv5twEAAN4DAAAOAAAAAAAAAAAAAAAAAC4CAABkcnMvZTJvRG9j&#10;LnhtbFBLAQItABQABgAIAAAAIQCERiyh2gAAAAYBAAAPAAAAAAAAAAAAAAAAABEEAABkcnMvZG93&#10;bnJldi54bWxQSwUGAAAAAAQABADzAAAAGAUAAAAA&#10;" strokecolor="black [3213]" strokeweight="2.25pt"/>
            </w:pict>
          </mc:Fallback>
        </mc:AlternateContent>
      </w:r>
    </w:p>
    <w:p w14:paraId="12929DDD" w14:textId="77777777" w:rsidR="00D24FD8" w:rsidRDefault="00D24FD8" w:rsidP="00D24FD8">
      <w:pPr>
        <w:spacing w:line="240" w:lineRule="auto"/>
        <w:rPr>
          <w:b/>
        </w:rPr>
        <w:sectPr w:rsidR="00D24FD8" w:rsidSect="00D24FD8">
          <w:headerReference w:type="default" r:id="rId12"/>
          <w:headerReference w:type="first" r:id="rId13"/>
          <w:footerReference w:type="first" r:id="rId14"/>
          <w:endnotePr>
            <w:numFmt w:val="decimal"/>
          </w:endnotePr>
          <w:pgSz w:w="11907" w:h="16840" w:code="9"/>
          <w:pgMar w:top="1418" w:right="1134" w:bottom="1418" w:left="1418" w:header="851" w:footer="851" w:gutter="0"/>
          <w:cols w:space="567"/>
          <w:noEndnote/>
          <w:docGrid w:linePitch="271"/>
        </w:sectPr>
      </w:pPr>
    </w:p>
    <w:p w14:paraId="1DBEE674" w14:textId="5FEDA665" w:rsidR="00D24FD8" w:rsidRPr="0065515B" w:rsidRDefault="00D24FD8" w:rsidP="00D24FD8">
      <w:pPr>
        <w:spacing w:line="240" w:lineRule="auto"/>
        <w:rPr>
          <w:b/>
        </w:rPr>
      </w:pPr>
      <w:r w:rsidRPr="0065515B">
        <w:rPr>
          <w:b/>
        </w:rPr>
        <w:t>PENDAHULUAN</w:t>
      </w:r>
    </w:p>
    <w:p w14:paraId="3F9BA856" w14:textId="3B154B81" w:rsidR="00D24FD8" w:rsidRPr="00E64B01" w:rsidRDefault="00D24FD8" w:rsidP="00D24FD8">
      <w:pPr>
        <w:pStyle w:val="Addresses"/>
        <w:spacing w:line="240" w:lineRule="auto"/>
        <w:jc w:val="left"/>
        <w:rPr>
          <w:i w:val="0"/>
          <w:color w:val="FF0000"/>
        </w:rPr>
      </w:pPr>
    </w:p>
    <w:p w14:paraId="4461AD24" w14:textId="294483F7" w:rsidR="00313571" w:rsidRDefault="00313571" w:rsidP="00D24FD8">
      <w:pPr>
        <w:pStyle w:val="Body"/>
        <w:spacing w:line="240" w:lineRule="auto"/>
        <w:ind w:firstLine="426"/>
        <w:rPr>
          <w:rStyle w:val="hps"/>
          <w:lang w:val="en-AU"/>
        </w:rPr>
      </w:pPr>
      <w:r w:rsidRPr="00313571">
        <w:rPr>
          <w:rStyle w:val="hps"/>
          <w:lang w:val="en-AU"/>
        </w:rPr>
        <w:t xml:space="preserve">Indonesia terkenal akan kekayaan alamnya, termasuk beragam tumbuhan yang memiliki khasiat sebagai obat. Pengobatan tradisional di Indonesia yang telah terbukti efektif dan digunakan secara turun-temurun adalah </w:t>
      </w:r>
      <w:r w:rsidR="00D3489B" w:rsidRPr="00D3489B">
        <w:rPr>
          <w:rStyle w:val="hps"/>
          <w:i/>
          <w:iCs/>
          <w:lang w:val="en-AU"/>
        </w:rPr>
        <w:t>Echinacea</w:t>
      </w:r>
      <w:r w:rsidRPr="00313571">
        <w:rPr>
          <w:rStyle w:val="hps"/>
          <w:lang w:val="en-AU"/>
        </w:rPr>
        <w:t xml:space="preserve">. </w:t>
      </w:r>
      <w:r w:rsidR="00D3489B" w:rsidRPr="00D3489B">
        <w:rPr>
          <w:rStyle w:val="hps"/>
          <w:i/>
          <w:iCs/>
          <w:lang w:val="en-AU"/>
        </w:rPr>
        <w:t>Echinacea</w:t>
      </w:r>
      <w:r w:rsidRPr="00313571">
        <w:rPr>
          <w:rStyle w:val="hps"/>
          <w:lang w:val="en-AU"/>
        </w:rPr>
        <w:t xml:space="preserve"> merupakan salah satu tanaman yang telah lama dimanfaatkan dalam pengobatan tradisional (M and Nurul Husniyati, 2021). </w:t>
      </w:r>
      <w:r w:rsidR="00D3489B" w:rsidRPr="00D3489B">
        <w:rPr>
          <w:rStyle w:val="hps"/>
          <w:i/>
          <w:iCs/>
          <w:lang w:val="en-AU"/>
        </w:rPr>
        <w:t>Echinacea</w:t>
      </w:r>
      <w:r w:rsidRPr="00313571">
        <w:rPr>
          <w:rStyle w:val="hps"/>
          <w:lang w:val="en-AU"/>
        </w:rPr>
        <w:t xml:space="preserve"> adalah jenis tanaman yang termasuk dalam keluarga Asteraceae, terdiri dari sembilan spesies yang berasal dari Amerika Utara. Tiga di antaranya memiliki nilai ekonomis sebagai tanaman obat, yakni </w:t>
      </w:r>
      <w:r w:rsidR="00FD3FB7" w:rsidRPr="00FD3FB7">
        <w:rPr>
          <w:rStyle w:val="hps"/>
          <w:i/>
          <w:iCs/>
          <w:lang w:val="en-AU"/>
        </w:rPr>
        <w:t xml:space="preserve">Echinacea purpurea </w:t>
      </w:r>
      <w:r w:rsidRPr="00313571">
        <w:rPr>
          <w:rStyle w:val="hps"/>
          <w:lang w:val="en-AU"/>
        </w:rPr>
        <w:t xml:space="preserve"> (L.) Moench,, </w:t>
      </w:r>
      <w:r w:rsidRPr="00D3489B">
        <w:rPr>
          <w:rStyle w:val="hps"/>
          <w:i/>
          <w:iCs/>
          <w:lang w:val="en-AU"/>
        </w:rPr>
        <w:t>E. angustifolia</w:t>
      </w:r>
      <w:r w:rsidRPr="00313571">
        <w:rPr>
          <w:rStyle w:val="hps"/>
          <w:lang w:val="en-AU"/>
        </w:rPr>
        <w:t xml:space="preserve"> DC, dan </w:t>
      </w:r>
      <w:r w:rsidRPr="00D3489B">
        <w:rPr>
          <w:rStyle w:val="hps"/>
          <w:i/>
          <w:iCs/>
          <w:lang w:val="en-AU"/>
        </w:rPr>
        <w:t>E. pallida</w:t>
      </w:r>
      <w:r w:rsidRPr="00313571">
        <w:rPr>
          <w:rStyle w:val="hps"/>
          <w:lang w:val="en-AU"/>
        </w:rPr>
        <w:t xml:space="preserve">  (Nutt.) Nutt  (Subositi and Widiyastuti, 2013). </w:t>
      </w:r>
      <w:r w:rsidR="00FD3FB7" w:rsidRPr="00FD3FB7">
        <w:rPr>
          <w:rStyle w:val="hps"/>
          <w:i/>
          <w:iCs/>
          <w:lang w:val="en-AU"/>
        </w:rPr>
        <w:t xml:space="preserve">Echinacea purpurea </w:t>
      </w:r>
      <w:r w:rsidRPr="00313571">
        <w:rPr>
          <w:rStyle w:val="hps"/>
          <w:lang w:val="en-AU"/>
        </w:rPr>
        <w:t>L. diketahui memiliki sifat imunosupresan, antijamur, dan antibakteri (C</w:t>
      </w:r>
      <w:r w:rsidR="0040424C" w:rsidRPr="00313571">
        <w:rPr>
          <w:rStyle w:val="hps"/>
          <w:lang w:val="en-AU"/>
        </w:rPr>
        <w:t>hoirunnisa</w:t>
      </w:r>
      <w:r w:rsidRPr="00313571">
        <w:rPr>
          <w:rStyle w:val="hps"/>
          <w:lang w:val="en-AU"/>
        </w:rPr>
        <w:t>, 2023). Tanaman ini mengandung beragam senyawa kimia, termasuk asam fenolat, saponin, flavonoid, alkaloid, polisakarida, glikoprotein, dan minyak atsiri  (Kusumaningrum, 2020).</w:t>
      </w:r>
    </w:p>
    <w:p w14:paraId="6782D4DD" w14:textId="1D85F398" w:rsidR="00BF0542" w:rsidRDefault="00BF0542" w:rsidP="00D24FD8">
      <w:pPr>
        <w:pStyle w:val="Body"/>
        <w:spacing w:line="240" w:lineRule="auto"/>
        <w:ind w:firstLine="426"/>
        <w:rPr>
          <w:rStyle w:val="hps"/>
          <w:lang w:val="en-AU"/>
        </w:rPr>
      </w:pPr>
      <w:r w:rsidRPr="00BF0542">
        <w:rPr>
          <w:rStyle w:val="hps"/>
          <w:lang w:val="en-AU"/>
        </w:rPr>
        <w:t xml:space="preserve">Berdasarkan peraturan No. 55/Menkes/SK/2000, obat tradisional yang dipasarkan di Indonesia wajib mentaati standar keamanan, kualitas, dan efektivitas (Sylvana </w:t>
      </w:r>
      <w:r w:rsidR="00FD3FB7" w:rsidRPr="00FD3FB7">
        <w:rPr>
          <w:rStyle w:val="hps"/>
          <w:i/>
          <w:iCs/>
          <w:lang w:val="en-AU"/>
        </w:rPr>
        <w:t>et al</w:t>
      </w:r>
      <w:r w:rsidRPr="00BF0542">
        <w:rPr>
          <w:rStyle w:val="hps"/>
          <w:lang w:val="en-AU"/>
        </w:rPr>
        <w:t xml:space="preserve">., 2024). Oleh karena itu, Standarisasi obat tradisional khususnya ekstrak tanaman yang digunakan dalam pembuatan obat tradisional, sangat penting untuk menjaga konsistensi kualitas produk obat tradisional yang dihasilkan serta sebagai pedoman dalam memproduksi obat tradisional berkualitas. Mengingat peran penting obat herbal dan berbagai tanaman dalam bidang kesehatan, yang bahkan dapat menjadi produk unggulan Indonesia, maka tahap standarisasi tanaman yang digunakan sebagai obat perlu dilakukan  (Silvyana </w:t>
      </w:r>
      <w:r w:rsidR="00FD3FB7" w:rsidRPr="00FD3FB7">
        <w:rPr>
          <w:rStyle w:val="hps"/>
          <w:i/>
          <w:iCs/>
          <w:lang w:val="en-AU"/>
        </w:rPr>
        <w:t>et al</w:t>
      </w:r>
      <w:r w:rsidRPr="00BF0542">
        <w:rPr>
          <w:rStyle w:val="hps"/>
          <w:lang w:val="en-AU"/>
        </w:rPr>
        <w:t>., 2024).</w:t>
      </w:r>
    </w:p>
    <w:p w14:paraId="03ACA918" w14:textId="1C96C5DF" w:rsidR="00BF0542" w:rsidRDefault="00BF0542" w:rsidP="00D24FD8">
      <w:pPr>
        <w:pStyle w:val="Body"/>
        <w:spacing w:line="240" w:lineRule="auto"/>
        <w:ind w:firstLine="426"/>
        <w:rPr>
          <w:rStyle w:val="hps"/>
          <w:lang w:val="en-AU"/>
        </w:rPr>
      </w:pPr>
      <w:r w:rsidRPr="00BF0542">
        <w:rPr>
          <w:rStyle w:val="hps"/>
          <w:lang w:val="en-AU"/>
        </w:rPr>
        <w:t xml:space="preserve">Kualitas ekstrak </w:t>
      </w:r>
      <w:r w:rsidR="00D3489B" w:rsidRPr="00D3489B">
        <w:rPr>
          <w:rStyle w:val="hps"/>
          <w:i/>
          <w:iCs/>
          <w:lang w:val="en-AU"/>
        </w:rPr>
        <w:t>Echinacea</w:t>
      </w:r>
      <w:r w:rsidRPr="00BF0542">
        <w:rPr>
          <w:rStyle w:val="hps"/>
          <w:lang w:val="en-AU"/>
        </w:rPr>
        <w:t xml:space="preserve"> dipengaruhi oleh dua jenis parameter, yaitu parameter yang bersifat spesifik serta parameter yang bersifat non-spesifik. Parameter yang bersifat </w:t>
      </w:r>
      <w:r w:rsidRPr="00BF0542">
        <w:rPr>
          <w:rStyle w:val="hps"/>
          <w:lang w:val="en-AU"/>
        </w:rPr>
        <w:t xml:space="preserve">spesifik memiliki peran penting dalam menentukan aktivitas farmakologis suatu sampel, yang meliputi analisis kuantitatif atau kualitatif terhadap kandungan senyawa aktif. Parameter ini mencakup pengukuran kadar senyawa yang larut dalam air maupun etanol. Di sisi lain, parameter non-spesifik melibatkan analisis kimia, fisik, dan mikrobiologi, seperti penentuan kadar abu, susut pengeringan, dan kadar air  (Musdalipah </w:t>
      </w:r>
      <w:r w:rsidR="00FD3FB7" w:rsidRPr="00FD3FB7">
        <w:rPr>
          <w:rStyle w:val="hps"/>
          <w:i/>
          <w:iCs/>
          <w:lang w:val="en-AU"/>
        </w:rPr>
        <w:t>et al</w:t>
      </w:r>
      <w:r w:rsidRPr="00BF0542">
        <w:rPr>
          <w:rStyle w:val="hps"/>
          <w:lang w:val="en-AU"/>
        </w:rPr>
        <w:t>., 2023).</w:t>
      </w:r>
    </w:p>
    <w:p w14:paraId="2E0A9DAF" w14:textId="6322DE7E" w:rsidR="00D24FD8" w:rsidRDefault="00BF0542" w:rsidP="00BF0542">
      <w:pPr>
        <w:pStyle w:val="Body"/>
        <w:spacing w:line="240" w:lineRule="auto"/>
        <w:ind w:firstLine="426"/>
        <w:rPr>
          <w:lang w:val="en-AU"/>
        </w:rPr>
      </w:pPr>
      <w:r w:rsidRPr="00BF0542">
        <w:rPr>
          <w:rStyle w:val="hps"/>
          <w:lang w:val="en-AU"/>
        </w:rPr>
        <w:t>Berdasarkan data yang ada, penelitian dilakukan dengan tujuan untuk mengetahui kandungan metabolit dan parameter spesifik ekstrak ekinase dengan pelarut bertingkat. Kami berharap penelitian ini dapat menjadi rujukan dan tolak ukur keilmuan dalam pengembangan ilmu pengetahuan.</w:t>
      </w:r>
      <w:r w:rsidR="00D24FD8">
        <w:rPr>
          <w:lang w:val="id-ID"/>
        </w:rPr>
        <w:t xml:space="preserve"> </w:t>
      </w:r>
    </w:p>
    <w:p w14:paraId="6850082E" w14:textId="2727BD5A" w:rsidR="00D24FD8" w:rsidRPr="00E64B01" w:rsidRDefault="00D24FD8" w:rsidP="00D24FD8">
      <w:pPr>
        <w:pStyle w:val="Addresses"/>
        <w:spacing w:line="240" w:lineRule="auto"/>
        <w:jc w:val="left"/>
        <w:rPr>
          <w:i w:val="0"/>
          <w:color w:val="FF0000"/>
        </w:rPr>
      </w:pPr>
    </w:p>
    <w:p w14:paraId="5ED202EC" w14:textId="41E73FAA" w:rsidR="00D24FD8" w:rsidRPr="00F408ED" w:rsidRDefault="0058041B" w:rsidP="00DA5012">
      <w:pPr>
        <w:pStyle w:val="Heading1"/>
      </w:pPr>
      <w:commentRangeStart w:id="3"/>
      <w:r>
        <w:t>METODE</w:t>
      </w:r>
      <w:commentRangeEnd w:id="3"/>
      <w:r w:rsidR="00F21563" w:rsidRPr="00F408ED">
        <w:rPr>
          <w:rStyle w:val="CommentReference"/>
          <w:sz w:val="24"/>
          <w:szCs w:val="24"/>
        </w:rPr>
        <w:commentReference w:id="3"/>
      </w:r>
    </w:p>
    <w:p w14:paraId="39C7019C" w14:textId="0353C271" w:rsidR="00D24FD8" w:rsidRPr="00E263BD" w:rsidRDefault="00D24FD8" w:rsidP="00D24FD8">
      <w:pPr>
        <w:pStyle w:val="Addresses"/>
        <w:spacing w:line="240" w:lineRule="auto"/>
        <w:jc w:val="left"/>
        <w:rPr>
          <w:i w:val="0"/>
          <w:color w:val="FF0000"/>
          <w:szCs w:val="24"/>
        </w:rPr>
      </w:pPr>
    </w:p>
    <w:p w14:paraId="22958A67" w14:textId="3D93D8B7" w:rsidR="00D24FD8" w:rsidRDefault="00D24FD8" w:rsidP="00D24FD8">
      <w:pPr>
        <w:pStyle w:val="Body"/>
        <w:spacing w:line="240" w:lineRule="auto"/>
        <w:ind w:firstLine="0"/>
      </w:pPr>
      <w:r w:rsidRPr="0055028E">
        <w:rPr>
          <w:b/>
        </w:rPr>
        <w:t>Alat dan bahan</w:t>
      </w:r>
      <w:r>
        <w:rPr>
          <w:i/>
        </w:rPr>
        <w:t xml:space="preserve"> </w:t>
      </w:r>
    </w:p>
    <w:p w14:paraId="521612E3" w14:textId="77777777" w:rsidR="00BF0542" w:rsidRDefault="00BF0542" w:rsidP="00D24FD8">
      <w:pPr>
        <w:pStyle w:val="Body"/>
        <w:spacing w:line="240" w:lineRule="auto"/>
        <w:ind w:firstLine="426"/>
      </w:pPr>
      <w:r w:rsidRPr="00BF0542">
        <w:t>Peralatan yang dipakai pada penelitian ini yaitu Gelas-gelas kaca lab (Pyrex), Pipet tetes, Timbangan analitik (CHANGSHU QINGHUA, Indonesia), Timbangan analitik (Biobase, China), kertas saring, hot plate stirrer (Thermo Scientific Cimarec+ Hotplate Stirrer, Amerika), spatula, batang pengaduk, pinset, alumunium foil, pipet tetes, cawan porselen, tabung reaksi (pyrex), rak untuk tabung reaksi, vortex (Smartcare, Taiwan).</w:t>
      </w:r>
    </w:p>
    <w:p w14:paraId="5DEB44E4" w14:textId="3023FAE5" w:rsidR="00D24FD8" w:rsidRDefault="00BF0542" w:rsidP="00BF0542">
      <w:pPr>
        <w:pStyle w:val="Body"/>
        <w:spacing w:line="240" w:lineRule="auto"/>
        <w:ind w:firstLine="426"/>
      </w:pPr>
      <w:r w:rsidRPr="00BF0542">
        <w:t>Bahan yang dipakai yaitu ekstrak daun ekinase, aquadest, Mayer, Bouchardat, Dragendoft, Amil Alkohol, serbuk Magnesium, Asam Klorida 2N, FeCl3, kloroform, asam asetat, asam sulfat, kloroform, etanol 96%.</w:t>
      </w:r>
    </w:p>
    <w:p w14:paraId="25BED6DD" w14:textId="39F18B36" w:rsidR="00D24FD8" w:rsidRPr="00E263BD" w:rsidRDefault="00D24FD8" w:rsidP="00D24FD8">
      <w:pPr>
        <w:pStyle w:val="Addresses"/>
        <w:spacing w:line="240" w:lineRule="auto"/>
        <w:jc w:val="left"/>
        <w:rPr>
          <w:i w:val="0"/>
          <w:color w:val="FF0000"/>
          <w:szCs w:val="24"/>
        </w:rPr>
      </w:pPr>
    </w:p>
    <w:p w14:paraId="2545B5AD" w14:textId="77C9F165" w:rsidR="00D24FD8" w:rsidRDefault="00D24FD8" w:rsidP="00D24FD8">
      <w:pPr>
        <w:pStyle w:val="Body"/>
        <w:spacing w:line="240" w:lineRule="auto"/>
        <w:ind w:firstLine="0"/>
      </w:pPr>
      <w:r w:rsidRPr="0055028E">
        <w:rPr>
          <w:b/>
        </w:rPr>
        <w:t>Prosedur kerja</w:t>
      </w:r>
    </w:p>
    <w:p w14:paraId="0C114A69" w14:textId="77777777" w:rsidR="00BF0542" w:rsidRDefault="00BF0542" w:rsidP="00D24FD8">
      <w:pPr>
        <w:pStyle w:val="Body"/>
        <w:spacing w:line="240" w:lineRule="auto"/>
        <w:ind w:firstLine="0"/>
      </w:pPr>
    </w:p>
    <w:p w14:paraId="423BFADB" w14:textId="77777777" w:rsidR="00BF0542" w:rsidRPr="00BF0542" w:rsidRDefault="00BF0542" w:rsidP="00BF0542">
      <w:pPr>
        <w:pStyle w:val="Body"/>
        <w:numPr>
          <w:ilvl w:val="0"/>
          <w:numId w:val="3"/>
        </w:numPr>
        <w:spacing w:line="240" w:lineRule="auto"/>
        <w:rPr>
          <w:b/>
          <w:bCs/>
        </w:rPr>
      </w:pPr>
      <w:r w:rsidRPr="00BF0542">
        <w:rPr>
          <w:b/>
          <w:bCs/>
        </w:rPr>
        <w:t>Waktu dan Tempat Penelitian</w:t>
      </w:r>
    </w:p>
    <w:p w14:paraId="692D516E" w14:textId="77777777" w:rsidR="00BF0542" w:rsidRDefault="00BF0542" w:rsidP="00BF0542">
      <w:pPr>
        <w:pStyle w:val="Body"/>
        <w:spacing w:line="240" w:lineRule="auto"/>
        <w:ind w:left="360" w:firstLine="0"/>
      </w:pPr>
      <w:r w:rsidRPr="00BF0542">
        <w:t>Pelaksanaan penelitian ini bertempat di Laboratorium Farmasi Sekolah Tinggi Ilmu Kesehatan Medistra Indonesia pada bulan Oktober-Desember.</w:t>
      </w:r>
    </w:p>
    <w:p w14:paraId="6A637BDC" w14:textId="6F1AA412" w:rsidR="00792F17" w:rsidRPr="001C0C42" w:rsidRDefault="00BF0542" w:rsidP="001C0C42">
      <w:pPr>
        <w:pStyle w:val="Body"/>
        <w:numPr>
          <w:ilvl w:val="0"/>
          <w:numId w:val="3"/>
        </w:numPr>
        <w:spacing w:line="240" w:lineRule="auto"/>
        <w:rPr>
          <w:b/>
          <w:bCs/>
        </w:rPr>
      </w:pPr>
      <w:r w:rsidRPr="00BF0542">
        <w:rPr>
          <w:b/>
          <w:bCs/>
        </w:rPr>
        <w:lastRenderedPageBreak/>
        <w:t xml:space="preserve">Skrining Fitokimia </w:t>
      </w:r>
    </w:p>
    <w:p w14:paraId="5183E69C" w14:textId="77777777" w:rsidR="00BF0542" w:rsidRDefault="00BF0542" w:rsidP="00BF0542">
      <w:pPr>
        <w:pStyle w:val="Body"/>
        <w:spacing w:line="240" w:lineRule="auto"/>
        <w:ind w:left="360" w:firstLine="0"/>
      </w:pPr>
      <w:r w:rsidRPr="00BF0542">
        <w:rPr>
          <w:b/>
          <w:bCs/>
        </w:rPr>
        <w:t>Uji Alkaloid</w:t>
      </w:r>
      <w:r w:rsidRPr="00BF0542">
        <w:t xml:space="preserve"> </w:t>
      </w:r>
    </w:p>
    <w:p w14:paraId="12571F14" w14:textId="110C15BD" w:rsidR="00BF0542" w:rsidRDefault="00BF0542" w:rsidP="00BF0542">
      <w:pPr>
        <w:pStyle w:val="Body"/>
        <w:spacing w:line="240" w:lineRule="auto"/>
        <w:ind w:left="360" w:firstLine="0"/>
      </w:pPr>
      <w:r w:rsidRPr="00BF0542">
        <w:t xml:space="preserve">Siapkan tiga buah tabung reaksi serta tambahkan 0,5 g sampel ke dalam setiap tabung tersebut. Setelah itu, teteskan 3 tetes pereaksi pada setiap tabung. Pada tabung pertama, tambahkan pereaksi Mayer dan perhatikan jika terbentuk endapan putih atau kuning, yang menandakan hasil positif. Pada tabung kedua, tambahkan pereaksi Bouchardat, hasil positif ditunjukkan oleh terbentuknya endapan berwarna coklat sampai hitam. Pada tabung ketiga, teteskan pereaksi Dragendorff, dan jika terbentuk sedimen kemerahan atau jingga, maka hasilnya positif (Lestari </w:t>
      </w:r>
      <w:r w:rsidR="00FD3FB7" w:rsidRPr="00FD3FB7">
        <w:rPr>
          <w:i/>
          <w:iCs/>
        </w:rPr>
        <w:t>et al</w:t>
      </w:r>
      <w:r w:rsidRPr="00BF0542">
        <w:t>., 2024).</w:t>
      </w:r>
    </w:p>
    <w:p w14:paraId="19E97FC2" w14:textId="765182BE" w:rsidR="00BF0542" w:rsidRPr="00C74658" w:rsidRDefault="00BF0542" w:rsidP="00BF0542">
      <w:pPr>
        <w:pStyle w:val="Body"/>
        <w:spacing w:line="240" w:lineRule="auto"/>
        <w:ind w:left="360" w:firstLine="0"/>
        <w:rPr>
          <w:b/>
          <w:bCs/>
        </w:rPr>
      </w:pPr>
      <w:r w:rsidRPr="00C74658">
        <w:rPr>
          <w:b/>
          <w:bCs/>
        </w:rPr>
        <w:t xml:space="preserve">Uji Flavonoid </w:t>
      </w:r>
    </w:p>
    <w:p w14:paraId="2C0963E7" w14:textId="0B1F6144" w:rsidR="00BF0542" w:rsidRDefault="00BF0542" w:rsidP="00BF0542">
      <w:pPr>
        <w:pStyle w:val="Body"/>
        <w:spacing w:line="240" w:lineRule="auto"/>
        <w:ind w:left="360" w:firstLine="0"/>
      </w:pPr>
      <w:r w:rsidRPr="00BF0542">
        <w:t xml:space="preserve">Siapkan satu tabung reaksi dan masukkan 1 g sampel, kemudian tambahkan air panas sebanyak 10 ml. Panaskan hingga mendidih selama 5 menit, lalu saring ketika larutan dalam kondisi panas. Ambil filtrat sebanyak 5 ml, tambahkan serbuk magnesium sebanyak 0,1 g, 1 ml asam klorida konsentrat, serta 2 ml amil alkohol. Campuran dikocok hingga homogen kemudian dibiarkan hingga terbentuk dua lapisan. Hasil positif untuk flavonoid ditunjukkan jika lapisan amil alkohol berubah warna menjadi kemerahan, kekuningan, atau jingga (Lestari </w:t>
      </w:r>
      <w:r w:rsidR="00FD3FB7" w:rsidRPr="00FD3FB7">
        <w:rPr>
          <w:i/>
          <w:iCs/>
        </w:rPr>
        <w:t>et al</w:t>
      </w:r>
      <w:r w:rsidRPr="00BF0542">
        <w:t xml:space="preserve">., 2024). </w:t>
      </w:r>
    </w:p>
    <w:p w14:paraId="66037496" w14:textId="2FE7E2E8" w:rsidR="00BF0542" w:rsidRPr="00C74658" w:rsidRDefault="00BF0542" w:rsidP="00BF0542">
      <w:pPr>
        <w:pStyle w:val="Body"/>
        <w:spacing w:line="240" w:lineRule="auto"/>
        <w:ind w:left="360" w:firstLine="0"/>
        <w:rPr>
          <w:b/>
          <w:bCs/>
        </w:rPr>
      </w:pPr>
      <w:r w:rsidRPr="00C74658">
        <w:rPr>
          <w:b/>
          <w:bCs/>
        </w:rPr>
        <w:t xml:space="preserve">Uji Fenolik </w:t>
      </w:r>
    </w:p>
    <w:p w14:paraId="68E34DFA" w14:textId="1F26203F" w:rsidR="00BF0542" w:rsidRDefault="00BF0542" w:rsidP="00BF0542">
      <w:pPr>
        <w:pStyle w:val="Body"/>
        <w:spacing w:line="240" w:lineRule="auto"/>
        <w:ind w:left="360" w:firstLine="0"/>
      </w:pPr>
      <w:r w:rsidRPr="00BF0542">
        <w:t>Masukkan 1 g sampel ke dalam wadah reaksi, kemudian teteskan FeCl</w:t>
      </w:r>
      <w:r w:rsidRPr="00FD3FB7">
        <w:rPr>
          <w:vertAlign w:val="subscript"/>
        </w:rPr>
        <w:t>3</w:t>
      </w:r>
      <w:r w:rsidRPr="00BF0542">
        <w:t xml:space="preserve">. Jika terjadi perubahan warna menjadi hijau gelap atau kebiruan, maka dapat disimpulkan hasilnya positif  (Octaviani </w:t>
      </w:r>
      <w:r w:rsidR="00FD3FB7" w:rsidRPr="00FD3FB7">
        <w:rPr>
          <w:i/>
          <w:iCs/>
        </w:rPr>
        <w:t>et al</w:t>
      </w:r>
      <w:r w:rsidRPr="00BF0542">
        <w:t xml:space="preserve">., 2024). </w:t>
      </w:r>
    </w:p>
    <w:p w14:paraId="14F083CA" w14:textId="79CAAE49" w:rsidR="00BF0542" w:rsidRPr="00C74658" w:rsidRDefault="00BF0542" w:rsidP="00BF0542">
      <w:pPr>
        <w:pStyle w:val="Body"/>
        <w:spacing w:line="240" w:lineRule="auto"/>
        <w:ind w:left="360" w:firstLine="0"/>
        <w:rPr>
          <w:b/>
          <w:bCs/>
        </w:rPr>
      </w:pPr>
      <w:r w:rsidRPr="00C74658">
        <w:rPr>
          <w:b/>
          <w:bCs/>
        </w:rPr>
        <w:t xml:space="preserve">Uji Saponin </w:t>
      </w:r>
    </w:p>
    <w:p w14:paraId="12DFDAE2" w14:textId="36912F82" w:rsidR="00C74658" w:rsidRDefault="00BF0542" w:rsidP="00BF0542">
      <w:pPr>
        <w:pStyle w:val="Body"/>
        <w:spacing w:line="240" w:lineRule="auto"/>
        <w:ind w:left="360" w:firstLine="0"/>
      </w:pPr>
      <w:r w:rsidRPr="00BF0542">
        <w:t xml:space="preserve">Masukkan sampel sebanyak 0,5 g ke dalam wadah reaksi, tambahkan 10 ml air yang telah dipanaskan, lalu diamkan sampai tidak panas. Homogenkan campuran tersebut 10 detik lamanya. Jika busa terbentuk setinggi 1 hingga 10 cm yang stabil selama lebih dari 10 menit dan tetap bertahan meskipun ditambahkan 1 </w:t>
      </w:r>
      <w:r w:rsidRPr="00BF0542">
        <w:t xml:space="preserve">tetes HCl 2 N, hal ini menunjukkan adanya kandungan saponin (Lestari </w:t>
      </w:r>
      <w:r w:rsidR="00FD3FB7" w:rsidRPr="00FD3FB7">
        <w:rPr>
          <w:i/>
          <w:iCs/>
        </w:rPr>
        <w:t>et al</w:t>
      </w:r>
      <w:r w:rsidRPr="00BF0542">
        <w:t xml:space="preserve">., 2024). </w:t>
      </w:r>
    </w:p>
    <w:p w14:paraId="24022B81" w14:textId="77777777" w:rsidR="00C74658" w:rsidRPr="00C74658" w:rsidRDefault="00BF0542" w:rsidP="00BF0542">
      <w:pPr>
        <w:pStyle w:val="Body"/>
        <w:spacing w:line="240" w:lineRule="auto"/>
        <w:ind w:left="360" w:firstLine="0"/>
        <w:rPr>
          <w:b/>
          <w:bCs/>
        </w:rPr>
      </w:pPr>
      <w:r w:rsidRPr="00C74658">
        <w:rPr>
          <w:b/>
          <w:bCs/>
        </w:rPr>
        <w:t xml:space="preserve">Uji Tanin </w:t>
      </w:r>
    </w:p>
    <w:p w14:paraId="0B778990" w14:textId="5B6222BE" w:rsidR="00BF0542" w:rsidRDefault="00BF0542" w:rsidP="00BF0542">
      <w:pPr>
        <w:pStyle w:val="Body"/>
        <w:spacing w:line="240" w:lineRule="auto"/>
        <w:ind w:left="360" w:firstLine="0"/>
      </w:pPr>
      <w:r w:rsidRPr="00BF0542">
        <w:t xml:space="preserve">masukkan 1 g sampel ke dalam wadah reaksi, tambahkan air suling sebanyak 10 ml, kemudian panaskan hingga mendidih. Setelah itu, saring larutan dan biarkan dingin. Larutan filtrat yang diperoleh dilarutkan dengan air suling hingga larutan tidak berwarna, kemudian tambahkan 2 tetes pereaksi FeCl3. Ekstrak dengan kandungan tanin akan menunjukkan warna biru atau hitam kehijauan (Lestari </w:t>
      </w:r>
      <w:r w:rsidR="00FD3FB7" w:rsidRPr="00FD3FB7">
        <w:rPr>
          <w:i/>
          <w:iCs/>
        </w:rPr>
        <w:t>et al</w:t>
      </w:r>
      <w:r w:rsidRPr="00BF0542">
        <w:t>., 2024)</w:t>
      </w:r>
      <w:r w:rsidR="00C74658">
        <w:t>.</w:t>
      </w:r>
    </w:p>
    <w:p w14:paraId="204DFA76" w14:textId="77777777" w:rsidR="00C74658" w:rsidRPr="00C74658" w:rsidRDefault="00C74658" w:rsidP="00BF0542">
      <w:pPr>
        <w:pStyle w:val="Body"/>
        <w:spacing w:line="240" w:lineRule="auto"/>
        <w:ind w:left="360" w:firstLine="0"/>
        <w:rPr>
          <w:b/>
          <w:bCs/>
        </w:rPr>
      </w:pPr>
      <w:r w:rsidRPr="00C74658">
        <w:rPr>
          <w:b/>
          <w:bCs/>
        </w:rPr>
        <w:t xml:space="preserve">Uji Steroid </w:t>
      </w:r>
    </w:p>
    <w:p w14:paraId="6C558752" w14:textId="2EE4D08B" w:rsidR="00C74658" w:rsidRDefault="00C74658" w:rsidP="00BF0542">
      <w:pPr>
        <w:pStyle w:val="Body"/>
        <w:spacing w:line="240" w:lineRule="auto"/>
        <w:ind w:left="360" w:firstLine="0"/>
      </w:pPr>
      <w:r w:rsidRPr="00C74658">
        <w:t xml:space="preserve">Masukkan 0,5 g sampel ke dalam tabung reaksi, kemudian tambahkan 1 ml asam asetat anhidrat dan 1 ml kloroform. Teteskan asam sulfat, dan jika terbentuk warna kemerahan dilapisan atas, maka hasilnya positif (Octaviani </w:t>
      </w:r>
      <w:r w:rsidR="00FD3FB7" w:rsidRPr="00FD3FB7">
        <w:rPr>
          <w:i/>
          <w:iCs/>
        </w:rPr>
        <w:t>et al</w:t>
      </w:r>
      <w:r w:rsidRPr="00C74658">
        <w:t xml:space="preserve">., 2024). </w:t>
      </w:r>
    </w:p>
    <w:p w14:paraId="1D80EEAF" w14:textId="11EE7D2B" w:rsidR="00C74658" w:rsidRPr="00C74658" w:rsidRDefault="00C74658" w:rsidP="00BF0542">
      <w:pPr>
        <w:pStyle w:val="Body"/>
        <w:spacing w:line="240" w:lineRule="auto"/>
        <w:ind w:left="360" w:firstLine="0"/>
        <w:rPr>
          <w:b/>
          <w:bCs/>
        </w:rPr>
      </w:pPr>
      <w:r w:rsidRPr="00C74658">
        <w:rPr>
          <w:b/>
          <w:bCs/>
        </w:rPr>
        <w:t xml:space="preserve">Uji Terpenoid </w:t>
      </w:r>
    </w:p>
    <w:p w14:paraId="03B69C39" w14:textId="60DDAEE7" w:rsidR="00C74658" w:rsidRDefault="00C74658" w:rsidP="00C74658">
      <w:pPr>
        <w:pStyle w:val="Body"/>
        <w:spacing w:line="240" w:lineRule="auto"/>
        <w:ind w:left="360" w:firstLine="0"/>
      </w:pPr>
      <w:r w:rsidRPr="00C74658">
        <w:t>Siapkan satu tabung reaksi dan masukkan 0,5 g. Tambahkan 2 ml H</w:t>
      </w:r>
      <w:r w:rsidRPr="00FD3FB7">
        <w:rPr>
          <w:vertAlign w:val="subscript"/>
        </w:rPr>
        <w:t>2</w:t>
      </w:r>
      <w:r w:rsidRPr="00C74658">
        <w:t>SO</w:t>
      </w:r>
      <w:r w:rsidRPr="00FD3FB7">
        <w:rPr>
          <w:vertAlign w:val="subscript"/>
        </w:rPr>
        <w:t>4</w:t>
      </w:r>
      <w:r w:rsidRPr="00C74658">
        <w:t xml:space="preserve"> serta 2 ml kloroform. Indikasi keberhasilan reaksi ditunjukkan oleh munculnya cincin berwarna sebagai hasil interaksi senyawa (Octaviani </w:t>
      </w:r>
      <w:r w:rsidR="00FD3FB7" w:rsidRPr="00FD3FB7">
        <w:rPr>
          <w:i/>
          <w:iCs/>
        </w:rPr>
        <w:t>et al</w:t>
      </w:r>
      <w:r w:rsidRPr="00C74658">
        <w:t>., 2024)</w:t>
      </w:r>
    </w:p>
    <w:p w14:paraId="51BA8A38" w14:textId="77777777" w:rsidR="00C74658" w:rsidRDefault="00C74658" w:rsidP="00C74658">
      <w:pPr>
        <w:pStyle w:val="Body"/>
        <w:spacing w:line="240" w:lineRule="auto"/>
        <w:ind w:left="360" w:firstLine="0"/>
      </w:pPr>
    </w:p>
    <w:p w14:paraId="699673FF" w14:textId="3BA07BF6" w:rsidR="00C74658" w:rsidRDefault="00C74658" w:rsidP="00C74658">
      <w:pPr>
        <w:pStyle w:val="Body"/>
        <w:numPr>
          <w:ilvl w:val="0"/>
          <w:numId w:val="3"/>
        </w:numPr>
        <w:spacing w:line="240" w:lineRule="auto"/>
        <w:rPr>
          <w:b/>
          <w:bCs/>
        </w:rPr>
      </w:pPr>
      <w:r w:rsidRPr="00C74658">
        <w:rPr>
          <w:b/>
          <w:bCs/>
        </w:rPr>
        <w:t xml:space="preserve">Standarisasi Parameter Spesifik dan Non Spesifik </w:t>
      </w:r>
    </w:p>
    <w:p w14:paraId="47B88BF7" w14:textId="77777777" w:rsidR="0040546E" w:rsidRPr="00C74658" w:rsidRDefault="0040546E" w:rsidP="0040546E">
      <w:pPr>
        <w:pStyle w:val="Body"/>
        <w:spacing w:line="240" w:lineRule="auto"/>
        <w:ind w:left="360" w:firstLine="0"/>
        <w:rPr>
          <w:b/>
          <w:bCs/>
        </w:rPr>
      </w:pPr>
    </w:p>
    <w:p w14:paraId="71B3E41D" w14:textId="77777777" w:rsidR="00C74658" w:rsidRPr="00C74658" w:rsidRDefault="00C74658" w:rsidP="00C74658">
      <w:pPr>
        <w:pStyle w:val="Body"/>
        <w:spacing w:line="240" w:lineRule="auto"/>
        <w:ind w:left="360" w:firstLine="0"/>
        <w:rPr>
          <w:b/>
          <w:bCs/>
        </w:rPr>
      </w:pPr>
      <w:r w:rsidRPr="00C74658">
        <w:rPr>
          <w:b/>
          <w:bCs/>
        </w:rPr>
        <w:t xml:space="preserve">Penetapan kadar sari larut air </w:t>
      </w:r>
    </w:p>
    <w:p w14:paraId="45CC16EA" w14:textId="30C3C97A" w:rsidR="00C74658" w:rsidRDefault="00C74658" w:rsidP="0040546E">
      <w:pPr>
        <w:pStyle w:val="Body"/>
        <w:spacing w:line="240" w:lineRule="auto"/>
        <w:ind w:left="360" w:firstLine="0"/>
      </w:pPr>
      <w:r w:rsidRPr="00C74658">
        <w:t xml:space="preserve">Ambil 1 g sampel dan maserasi dengan 20 ml campuran kloroform dan aquadest dibiarkan selama 24 jam dalam labu ukur, dengan pengocokan dilakukan pada 6 jam pertama. Setelah itu, saring sebanyak 4 ml dari hasil maserasi dan uapkan dalam cawan yang telah ditimbang pada suhu 105°C hingga mencapai bobot yang konstan. Persentase kadar sari larut air dihitung menggunakan rumus (Veninda </w:t>
      </w:r>
      <w:r w:rsidR="00FD3FB7" w:rsidRPr="00FD3FB7">
        <w:rPr>
          <w:i/>
          <w:iCs/>
        </w:rPr>
        <w:t>et al</w:t>
      </w:r>
      <w:r w:rsidRPr="00C74658">
        <w:t>., 2023)</w:t>
      </w:r>
      <w:r w:rsidR="0040546E">
        <w:t>:</w:t>
      </w:r>
    </w:p>
    <w:p w14:paraId="3A6C8582" w14:textId="71FA9A83" w:rsidR="00C74658" w:rsidRPr="00C74658" w:rsidRDefault="00C74658" w:rsidP="00C74658">
      <w:pPr>
        <w:pStyle w:val="Body"/>
        <w:spacing w:line="240" w:lineRule="auto"/>
        <w:ind w:left="360" w:firstLine="0"/>
        <w:rPr>
          <w:sz w:val="18"/>
          <w:szCs w:val="14"/>
        </w:rPr>
      </w:pPr>
      <w:r w:rsidRPr="00C74658">
        <w:rPr>
          <w:sz w:val="20"/>
          <w:szCs w:val="16"/>
        </w:rPr>
        <w:t>% Kadar sari larut air =</w:t>
      </w:r>
      <w:r w:rsidRPr="00C74658">
        <w:rPr>
          <w:sz w:val="22"/>
          <w:szCs w:val="18"/>
        </w:rPr>
        <w:t xml:space="preserve"> </w:t>
      </w:r>
      <m:oMath>
        <m:f>
          <m:fPr>
            <m:ctrlPr>
              <w:rPr>
                <w:rFonts w:ascii="Cambria Math" w:hAnsi="Cambria Math"/>
                <w:i/>
                <w:sz w:val="20"/>
                <w:szCs w:val="16"/>
              </w:rPr>
            </m:ctrlPr>
          </m:fPr>
          <m:num>
            <m:r>
              <w:rPr>
                <w:rFonts w:ascii="Cambria Math" w:hAnsi="Cambria Math"/>
                <w:sz w:val="20"/>
                <w:szCs w:val="16"/>
              </w:rPr>
              <m:t>Berat Sari Air (g)</m:t>
            </m:r>
          </m:num>
          <m:den>
            <m:r>
              <w:rPr>
                <w:rFonts w:ascii="Cambria Math" w:hAnsi="Cambria Math"/>
                <w:sz w:val="20"/>
                <w:szCs w:val="16"/>
              </w:rPr>
              <m:t>Berat Ekstrak (g)</m:t>
            </m:r>
          </m:den>
        </m:f>
        <m:r>
          <w:rPr>
            <w:rFonts w:ascii="Cambria Math" w:hAnsi="Cambria Math"/>
            <w:sz w:val="20"/>
            <w:szCs w:val="16"/>
          </w:rPr>
          <m:t>×100%</m:t>
        </m:r>
      </m:oMath>
    </w:p>
    <w:p w14:paraId="5CD0AA38" w14:textId="1F98EC99" w:rsidR="00792F17" w:rsidRDefault="00792F17" w:rsidP="001C0C42">
      <w:pPr>
        <w:pStyle w:val="Body"/>
        <w:spacing w:line="240" w:lineRule="auto"/>
        <w:rPr>
          <w:b/>
          <w:bCs/>
        </w:rPr>
      </w:pPr>
    </w:p>
    <w:p w14:paraId="73D5B37A" w14:textId="26B3DA76" w:rsidR="00C74658" w:rsidRPr="00C74658" w:rsidRDefault="00C74658" w:rsidP="00BF0542">
      <w:pPr>
        <w:pStyle w:val="Body"/>
        <w:spacing w:line="240" w:lineRule="auto"/>
        <w:ind w:left="360" w:firstLine="0"/>
        <w:rPr>
          <w:b/>
          <w:bCs/>
        </w:rPr>
      </w:pPr>
      <w:r w:rsidRPr="00C74658">
        <w:rPr>
          <w:b/>
          <w:bCs/>
        </w:rPr>
        <w:t xml:space="preserve">Penetapan kadar sari larut etanol </w:t>
      </w:r>
    </w:p>
    <w:p w14:paraId="0E33CD2C" w14:textId="5FA06C2B" w:rsidR="00C74658" w:rsidRDefault="00C74658" w:rsidP="0040546E">
      <w:pPr>
        <w:pStyle w:val="Body"/>
        <w:spacing w:line="240" w:lineRule="auto"/>
        <w:ind w:left="360" w:firstLine="0"/>
      </w:pPr>
      <w:r w:rsidRPr="00C74658">
        <w:t xml:space="preserve">Sejumlah 1 g sampel dimaserasi selama 24 jam menggunakan 20 ml etanol 96%, </w:t>
      </w:r>
      <w:r w:rsidRPr="00C74658">
        <w:lastRenderedPageBreak/>
        <w:t xml:space="preserve">dengan pengocokan dilakukan pada 6 jam pertama proses. Setelah 18 jam perendaman, disaring 4 ml dari hasil maserasi dan uapkan dalam cawan yang telah ditimbang. Panaskan cawan tersebut pada suhu 105°C hingga mencapai bobot yang konstan. Persentase ekstrak yang larut dalam etanol ditentukan menggunakan rumus berikut (Veninda </w:t>
      </w:r>
      <w:r w:rsidR="00FD3FB7" w:rsidRPr="00FD3FB7">
        <w:rPr>
          <w:i/>
          <w:iCs/>
        </w:rPr>
        <w:t>et al</w:t>
      </w:r>
      <w:r w:rsidRPr="00C74658">
        <w:t>., 2023):</w:t>
      </w:r>
    </w:p>
    <w:p w14:paraId="0EE4E640" w14:textId="7012CE9F" w:rsidR="00C74658" w:rsidRPr="00C74658" w:rsidRDefault="00C74658" w:rsidP="00C74658">
      <w:pPr>
        <w:pStyle w:val="Body"/>
        <w:spacing w:line="240" w:lineRule="auto"/>
        <w:ind w:left="360" w:firstLine="0"/>
        <w:rPr>
          <w:sz w:val="16"/>
          <w:szCs w:val="12"/>
        </w:rPr>
      </w:pPr>
      <w:r w:rsidRPr="00C74658">
        <w:rPr>
          <w:sz w:val="18"/>
          <w:szCs w:val="14"/>
        </w:rPr>
        <w:t>% Kadar sari larut etanol =</w:t>
      </w:r>
      <w:r w:rsidRPr="00C74658">
        <w:rPr>
          <w:sz w:val="20"/>
          <w:szCs w:val="16"/>
        </w:rPr>
        <w:t xml:space="preserve"> </w:t>
      </w:r>
      <m:oMath>
        <m:f>
          <m:fPr>
            <m:ctrlPr>
              <w:rPr>
                <w:rFonts w:ascii="Cambria Math" w:hAnsi="Cambria Math"/>
                <w:i/>
                <w:sz w:val="18"/>
                <w:szCs w:val="14"/>
              </w:rPr>
            </m:ctrlPr>
          </m:fPr>
          <m:num>
            <m:r>
              <w:rPr>
                <w:rFonts w:ascii="Cambria Math" w:hAnsi="Cambria Math"/>
                <w:sz w:val="18"/>
                <w:szCs w:val="14"/>
              </w:rPr>
              <m:t>Berat Sari etanol (g)</m:t>
            </m:r>
          </m:num>
          <m:den>
            <m:r>
              <w:rPr>
                <w:rFonts w:ascii="Cambria Math" w:hAnsi="Cambria Math"/>
                <w:sz w:val="18"/>
                <w:szCs w:val="14"/>
              </w:rPr>
              <m:t>Berat Ekstrak (g)</m:t>
            </m:r>
          </m:den>
        </m:f>
        <m:r>
          <w:rPr>
            <w:rFonts w:ascii="Cambria Math" w:hAnsi="Cambria Math"/>
            <w:sz w:val="18"/>
            <w:szCs w:val="14"/>
          </w:rPr>
          <m:t>×100%</m:t>
        </m:r>
      </m:oMath>
    </w:p>
    <w:p w14:paraId="00DF3AF1" w14:textId="77777777" w:rsidR="00C74658" w:rsidRDefault="00C74658" w:rsidP="00BF0542">
      <w:pPr>
        <w:pStyle w:val="Body"/>
        <w:spacing w:line="240" w:lineRule="auto"/>
        <w:ind w:left="360" w:firstLine="0"/>
      </w:pPr>
    </w:p>
    <w:p w14:paraId="6DDF135A" w14:textId="77777777" w:rsidR="00C74658" w:rsidRPr="0040546E" w:rsidRDefault="00C74658" w:rsidP="00BF0542">
      <w:pPr>
        <w:pStyle w:val="Body"/>
        <w:spacing w:line="240" w:lineRule="auto"/>
        <w:ind w:left="360" w:firstLine="0"/>
        <w:rPr>
          <w:b/>
          <w:bCs/>
        </w:rPr>
      </w:pPr>
      <w:r w:rsidRPr="0040546E">
        <w:rPr>
          <w:b/>
          <w:bCs/>
        </w:rPr>
        <w:t xml:space="preserve">Penetapan susut pengeringan </w:t>
      </w:r>
    </w:p>
    <w:p w14:paraId="43605528" w14:textId="6B8856C6" w:rsidR="0040546E" w:rsidRDefault="00C74658" w:rsidP="0040546E">
      <w:pPr>
        <w:pStyle w:val="Body"/>
        <w:spacing w:line="240" w:lineRule="auto"/>
        <w:ind w:left="360" w:firstLine="0"/>
      </w:pPr>
      <w:r w:rsidRPr="00C74658">
        <w:t xml:space="preserve">Panaskan 1 g sampel selama 30 menit pada suhu 105°C menggunakan cawan yang telah ditara, kemudian timbang kembali. Ekstrak tersebut kemudian diratakan hingga membentuk lapisan dengan ketebalan 5 mm hingga 10 mm. Selain itu, sampel dikeringkan hingga mencapai bobot tetap. lalu buka tutup cawan dan letakkan dalam desikator hingga mencapai suhu ruang. Hasil yang diperoleh kemudian dicatat. Persentase susut pengeringan dihitung menggunakan rumus berikut (M. Musdalipah </w:t>
      </w:r>
      <w:r w:rsidR="00FD3FB7" w:rsidRPr="00FD3FB7">
        <w:rPr>
          <w:i/>
          <w:iCs/>
        </w:rPr>
        <w:t>et al</w:t>
      </w:r>
      <w:r w:rsidRPr="00C74658">
        <w:t xml:space="preserve">., 2023): </w:t>
      </w:r>
    </w:p>
    <w:p w14:paraId="058E3557" w14:textId="7453BF28" w:rsidR="0040546E" w:rsidRDefault="00C74658" w:rsidP="00BF0542">
      <w:pPr>
        <w:pStyle w:val="Body"/>
        <w:spacing w:line="240" w:lineRule="auto"/>
        <w:ind w:left="360" w:firstLine="0"/>
      </w:pPr>
      <w:r w:rsidRPr="0040546E">
        <w:rPr>
          <w:sz w:val="20"/>
        </w:rPr>
        <w:t>% Susut pengeringan =</w:t>
      </w:r>
      <w:r w:rsidRPr="00C74658">
        <w:t xml:space="preserve"> </w:t>
      </w:r>
      <w:r w:rsidR="0040546E" w:rsidRPr="0040546E">
        <w:rPr>
          <w:sz w:val="22"/>
          <w:szCs w:val="18"/>
        </w:rPr>
        <w:t xml:space="preserve"> </w:t>
      </w:r>
      <m:oMath>
        <m:f>
          <m:fPr>
            <m:ctrlPr>
              <w:rPr>
                <w:rFonts w:ascii="Cambria Math" w:hAnsi="Cambria Math"/>
                <w:i/>
                <w:sz w:val="20"/>
                <w:szCs w:val="16"/>
              </w:rPr>
            </m:ctrlPr>
          </m:fPr>
          <m:num>
            <m:r>
              <w:rPr>
                <w:rFonts w:ascii="Cambria Math" w:hAnsi="Cambria Math"/>
                <w:sz w:val="20"/>
                <w:szCs w:val="16"/>
              </w:rPr>
              <m:t>Berat Kering</m:t>
            </m:r>
          </m:num>
          <m:den>
            <m:r>
              <w:rPr>
                <w:rFonts w:ascii="Cambria Math" w:hAnsi="Cambria Math"/>
                <w:sz w:val="20"/>
                <w:szCs w:val="16"/>
              </w:rPr>
              <m:t>Berat Basah</m:t>
            </m:r>
          </m:den>
        </m:f>
        <m:r>
          <w:rPr>
            <w:rFonts w:ascii="Cambria Math" w:hAnsi="Cambria Math"/>
            <w:sz w:val="20"/>
            <w:szCs w:val="16"/>
          </w:rPr>
          <m:t>×100%</m:t>
        </m:r>
      </m:oMath>
    </w:p>
    <w:p w14:paraId="2FCE6782" w14:textId="54226EA9" w:rsidR="0040546E" w:rsidRDefault="0040546E" w:rsidP="00BF0542">
      <w:pPr>
        <w:pStyle w:val="Body"/>
        <w:spacing w:line="240" w:lineRule="auto"/>
        <w:ind w:left="360" w:firstLine="0"/>
      </w:pPr>
    </w:p>
    <w:p w14:paraId="2801572B" w14:textId="7DB7E7BE" w:rsidR="0040546E" w:rsidRPr="0040546E" w:rsidRDefault="00C74658" w:rsidP="00BF0542">
      <w:pPr>
        <w:pStyle w:val="Body"/>
        <w:spacing w:line="240" w:lineRule="auto"/>
        <w:ind w:left="360" w:firstLine="0"/>
        <w:rPr>
          <w:b/>
          <w:bCs/>
        </w:rPr>
      </w:pPr>
      <w:r w:rsidRPr="0040546E">
        <w:rPr>
          <w:b/>
          <w:bCs/>
        </w:rPr>
        <w:t xml:space="preserve">Penetapan kadar air </w:t>
      </w:r>
    </w:p>
    <w:p w14:paraId="29450E0B" w14:textId="28A0428B" w:rsidR="0040546E" w:rsidRDefault="00C74658" w:rsidP="0040546E">
      <w:pPr>
        <w:pStyle w:val="Body"/>
        <w:spacing w:line="240" w:lineRule="auto"/>
        <w:ind w:left="360" w:firstLine="0"/>
      </w:pPr>
      <w:r w:rsidRPr="00C74658">
        <w:t xml:space="preserve">Panaskan 1 g sampel di atas cawan yang telah ditimbang terlebih dahulu (A) selama 3 jam pada suhu 105°C hingga </w:t>
      </w:r>
      <w:r w:rsidRPr="00C74658">
        <w:t xml:space="preserve">kering. Setelah itu, untuk menjaga kestabilan suhu, masukkan cawan ke dalam desikator (B). Catat hasil yang diperoleh setelah proses ini. Persentase kadar air dihitung menggunakan rumus berikut (M. Musdalipah </w:t>
      </w:r>
      <w:r w:rsidR="00FD3FB7" w:rsidRPr="00FD3FB7">
        <w:rPr>
          <w:i/>
          <w:iCs/>
        </w:rPr>
        <w:t>et al</w:t>
      </w:r>
      <w:r w:rsidRPr="00C74658">
        <w:t>., 2023):</w:t>
      </w:r>
    </w:p>
    <w:p w14:paraId="1079D63B" w14:textId="6AF6FA6A" w:rsidR="00C74658" w:rsidRDefault="00C74658" w:rsidP="00BF0542">
      <w:pPr>
        <w:pStyle w:val="Body"/>
        <w:spacing w:line="240" w:lineRule="auto"/>
        <w:ind w:left="360" w:firstLine="0"/>
      </w:pPr>
      <w:r w:rsidRPr="0040546E">
        <w:rPr>
          <w:sz w:val="20"/>
          <w:szCs w:val="16"/>
        </w:rPr>
        <w:t>% Kadar air =</w:t>
      </w:r>
      <w:r w:rsidR="0040546E" w:rsidRPr="0040546E">
        <w:rPr>
          <w:sz w:val="18"/>
          <w:szCs w:val="14"/>
        </w:rPr>
        <w:t xml:space="preserve"> </w:t>
      </w:r>
      <m:oMath>
        <m:f>
          <m:fPr>
            <m:ctrlPr>
              <w:rPr>
                <w:rFonts w:ascii="Cambria Math" w:hAnsi="Cambria Math"/>
                <w:i/>
                <w:sz w:val="20"/>
                <w:szCs w:val="16"/>
              </w:rPr>
            </m:ctrlPr>
          </m:fPr>
          <m:num>
            <m:r>
              <w:rPr>
                <w:rFonts w:ascii="Cambria Math" w:hAnsi="Cambria Math"/>
                <w:sz w:val="20"/>
                <w:szCs w:val="16"/>
              </w:rPr>
              <m:t>A-B</m:t>
            </m:r>
          </m:num>
          <m:den>
            <m:r>
              <w:rPr>
                <w:rFonts w:ascii="Cambria Math" w:hAnsi="Cambria Math"/>
                <w:sz w:val="20"/>
                <w:szCs w:val="16"/>
              </w:rPr>
              <m:t>A</m:t>
            </m:r>
          </m:den>
        </m:f>
        <m:r>
          <w:rPr>
            <w:rFonts w:ascii="Cambria Math" w:hAnsi="Cambria Math"/>
            <w:sz w:val="20"/>
            <w:szCs w:val="16"/>
          </w:rPr>
          <m:t>×100%</m:t>
        </m:r>
      </m:oMath>
    </w:p>
    <w:p w14:paraId="7D3FB0A7" w14:textId="4055E4F1" w:rsidR="00D24FD8" w:rsidRPr="00B25774" w:rsidRDefault="00D24FD8" w:rsidP="00D24FD8">
      <w:pPr>
        <w:pStyle w:val="Addresses"/>
        <w:spacing w:line="240" w:lineRule="auto"/>
        <w:jc w:val="left"/>
        <w:rPr>
          <w:i w:val="0"/>
          <w:color w:val="FF0000"/>
        </w:rPr>
      </w:pPr>
    </w:p>
    <w:p w14:paraId="0F68E916" w14:textId="7CC087B4" w:rsidR="00D24FD8" w:rsidRPr="00DA5012" w:rsidRDefault="0058041B" w:rsidP="00DA5012">
      <w:pPr>
        <w:pStyle w:val="Heading1"/>
      </w:pPr>
      <w:commentRangeStart w:id="4"/>
      <w:r w:rsidRPr="0058041B">
        <w:t>HASIL DAN PEMBAHASAN</w:t>
      </w:r>
      <w:commentRangeEnd w:id="4"/>
      <w:r w:rsidR="00F21563" w:rsidRPr="00DA5012">
        <w:rPr>
          <w:rStyle w:val="CommentReference"/>
          <w:sz w:val="24"/>
          <w:szCs w:val="24"/>
        </w:rPr>
        <w:commentReference w:id="4"/>
      </w:r>
    </w:p>
    <w:p w14:paraId="46C2B28E" w14:textId="6E416BFF" w:rsidR="00D24FD8" w:rsidRPr="00B25774" w:rsidRDefault="00D24FD8" w:rsidP="00D24FD8">
      <w:pPr>
        <w:pStyle w:val="Addresses"/>
        <w:spacing w:line="240" w:lineRule="auto"/>
        <w:jc w:val="left"/>
        <w:rPr>
          <w:color w:val="FF0000"/>
        </w:rPr>
      </w:pPr>
    </w:p>
    <w:p w14:paraId="458FD43D" w14:textId="783E0983" w:rsidR="0040546E" w:rsidRPr="0040546E" w:rsidRDefault="0040546E" w:rsidP="0040546E">
      <w:pPr>
        <w:pStyle w:val="Body"/>
        <w:spacing w:line="240" w:lineRule="auto"/>
        <w:ind w:firstLine="0"/>
        <w:rPr>
          <w:rStyle w:val="hps"/>
          <w:b/>
          <w:bCs/>
          <w:lang w:val="id-ID"/>
        </w:rPr>
      </w:pPr>
      <w:r w:rsidRPr="0040546E">
        <w:rPr>
          <w:rStyle w:val="hps"/>
          <w:b/>
          <w:bCs/>
          <w:lang w:val="id-ID"/>
        </w:rPr>
        <w:t>Determinasi Tanaman</w:t>
      </w:r>
    </w:p>
    <w:p w14:paraId="1AB925A3" w14:textId="758310F6" w:rsidR="0040546E" w:rsidRDefault="0040546E" w:rsidP="00D24FD8">
      <w:pPr>
        <w:pStyle w:val="Body"/>
        <w:spacing w:line="240" w:lineRule="auto"/>
        <w:ind w:firstLine="426"/>
        <w:rPr>
          <w:rStyle w:val="hps"/>
          <w:lang w:val="id-ID"/>
        </w:rPr>
      </w:pPr>
      <w:r w:rsidRPr="0040546E">
        <w:rPr>
          <w:rStyle w:val="hps"/>
          <w:lang w:val="id-ID"/>
        </w:rPr>
        <w:t xml:space="preserve">Pada determinasi tanaman daun ekinase yang dilakukan di etalase tanaman obat UPF Pelayanan Kesehatan Nasional RSUP dr. Sardjito Tawang Mangu, Karang Anyar, Provinsi Jawa Tengah dengan nomor surat 1L.02.V I D.Xr.6 I 22566. t07 I / 2024. Menyatakan bahwa simplisia yang digunkan teridentifikasi dengan benar dari tanaman ekinase dengan nama latin </w:t>
      </w:r>
      <w:r w:rsidR="00FD3FB7" w:rsidRPr="00FD3FB7">
        <w:rPr>
          <w:rStyle w:val="hps"/>
          <w:i/>
          <w:iCs/>
          <w:lang w:val="id-ID"/>
        </w:rPr>
        <w:t xml:space="preserve">Echinacea purpurea </w:t>
      </w:r>
      <w:r w:rsidRPr="0040546E">
        <w:rPr>
          <w:rStyle w:val="hps"/>
          <w:lang w:val="id-ID"/>
        </w:rPr>
        <w:t xml:space="preserve">(L.) Moench. Determinasi merupakan langkah dalam identifikasi tanaman untuk memastikan keakuratan sampel dalam penelitian, dengan tujuan agar proses pengambilan sampel tidak mengalami kesalahan  (Subaryanti </w:t>
      </w:r>
      <w:r w:rsidR="00FD3FB7" w:rsidRPr="00FD3FB7">
        <w:rPr>
          <w:rStyle w:val="hps"/>
          <w:i/>
          <w:iCs/>
          <w:lang w:val="id-ID"/>
        </w:rPr>
        <w:t>et al</w:t>
      </w:r>
      <w:r w:rsidRPr="0040546E">
        <w:rPr>
          <w:rStyle w:val="hps"/>
          <w:lang w:val="id-ID"/>
        </w:rPr>
        <w:t>., 2024).</w:t>
      </w:r>
    </w:p>
    <w:p w14:paraId="0CE81251" w14:textId="77777777" w:rsidR="0040546E" w:rsidRDefault="0040546E" w:rsidP="0040546E">
      <w:pPr>
        <w:pStyle w:val="Body"/>
        <w:spacing w:line="240" w:lineRule="auto"/>
        <w:ind w:firstLine="0"/>
        <w:rPr>
          <w:rStyle w:val="hps"/>
          <w:lang w:val="id-ID"/>
        </w:rPr>
      </w:pPr>
    </w:p>
    <w:p w14:paraId="3C54A4CF" w14:textId="1643694D" w:rsidR="0040546E" w:rsidRPr="0040546E" w:rsidRDefault="0040546E" w:rsidP="0040546E">
      <w:pPr>
        <w:pStyle w:val="Body"/>
        <w:spacing w:line="240" w:lineRule="auto"/>
        <w:ind w:firstLine="0"/>
        <w:rPr>
          <w:rStyle w:val="hps"/>
          <w:b/>
          <w:bCs/>
          <w:lang w:val="id-ID"/>
        </w:rPr>
      </w:pPr>
      <w:r w:rsidRPr="0040546E">
        <w:rPr>
          <w:rStyle w:val="hps"/>
          <w:b/>
          <w:bCs/>
          <w:lang w:val="id-ID"/>
        </w:rPr>
        <w:t>Mikroskopis</w:t>
      </w:r>
    </w:p>
    <w:p w14:paraId="353171B4" w14:textId="0D4533D8" w:rsidR="0040546E" w:rsidRDefault="0040546E" w:rsidP="00D24FD8">
      <w:pPr>
        <w:pStyle w:val="Body"/>
        <w:spacing w:line="240" w:lineRule="auto"/>
        <w:ind w:firstLine="426"/>
        <w:rPr>
          <w:rStyle w:val="hps"/>
          <w:lang w:val="id-ID"/>
        </w:rPr>
      </w:pPr>
      <w:r w:rsidRPr="0040546E">
        <w:rPr>
          <w:rStyle w:val="hps"/>
          <w:lang w:val="id-ID"/>
        </w:rPr>
        <w:t>Pengamatan Mikroskopis serbuk simplisia  daun ekinase (</w:t>
      </w:r>
      <w:r w:rsidR="00FD3FB7" w:rsidRPr="00FD3FB7">
        <w:rPr>
          <w:rStyle w:val="hps"/>
          <w:i/>
          <w:iCs/>
          <w:lang w:val="id-ID"/>
        </w:rPr>
        <w:t xml:space="preserve">Echinacea purpurea </w:t>
      </w:r>
      <w:r w:rsidRPr="0040546E">
        <w:rPr>
          <w:rStyle w:val="hps"/>
          <w:lang w:val="id-ID"/>
        </w:rPr>
        <w:t>(L.) Moench) pada perbesaran 10x dapat  dilihat pada Gambar 1.</w:t>
      </w:r>
    </w:p>
    <w:p w14:paraId="040BDE05" w14:textId="77777777" w:rsidR="001C0C42" w:rsidRDefault="001C0C42" w:rsidP="001C0C42">
      <w:pPr>
        <w:pBdr>
          <w:top w:val="nil"/>
          <w:left w:val="nil"/>
          <w:bottom w:val="nil"/>
          <w:right w:val="nil"/>
          <w:between w:val="nil"/>
        </w:pBdr>
        <w:rPr>
          <w:rFonts w:eastAsia="Times New Roman"/>
          <w:color w:val="000000"/>
          <w:sz w:val="20"/>
        </w:rPr>
        <w:sectPr w:rsidR="001C0C42" w:rsidSect="006640A8">
          <w:endnotePr>
            <w:numFmt w:val="decimal"/>
          </w:endnotePr>
          <w:type w:val="continuous"/>
          <w:pgSz w:w="11907" w:h="16840" w:code="9"/>
          <w:pgMar w:top="1418" w:right="1134" w:bottom="1418" w:left="1418" w:header="851" w:footer="851" w:gutter="0"/>
          <w:cols w:num="2" w:space="567"/>
          <w:noEndnote/>
          <w:docGrid w:linePitch="271"/>
        </w:sectPr>
      </w:pPr>
    </w:p>
    <w:p w14:paraId="3BD87927" w14:textId="77777777" w:rsidR="001C0C42" w:rsidRDefault="001C0C42" w:rsidP="0040546E">
      <w:pPr>
        <w:pBdr>
          <w:top w:val="nil"/>
          <w:left w:val="nil"/>
          <w:bottom w:val="nil"/>
          <w:right w:val="nil"/>
          <w:between w:val="nil"/>
        </w:pBdr>
        <w:jc w:val="center"/>
        <w:rPr>
          <w:rFonts w:eastAsia="Times New Roman"/>
          <w:color w:val="000000"/>
          <w:sz w:val="20"/>
        </w:rPr>
      </w:pPr>
    </w:p>
    <w:p w14:paraId="67C8E8F4" w14:textId="405199D1" w:rsidR="0040546E" w:rsidRDefault="001C0C42" w:rsidP="001C0C42">
      <w:pPr>
        <w:pBdr>
          <w:top w:val="nil"/>
          <w:left w:val="nil"/>
          <w:bottom w:val="nil"/>
          <w:right w:val="nil"/>
          <w:between w:val="nil"/>
        </w:pBdr>
        <w:ind w:left="2160"/>
        <w:jc w:val="center"/>
        <w:rPr>
          <w:rFonts w:eastAsia="Times New Roman"/>
          <w:color w:val="000000"/>
          <w:sz w:val="20"/>
        </w:rPr>
      </w:pPr>
      <w:r>
        <w:rPr>
          <w:rFonts w:eastAsia="Times New Roman"/>
          <w:noProof/>
          <w:color w:val="000000"/>
          <w:sz w:val="20"/>
        </w:rPr>
        <mc:AlternateContent>
          <mc:Choice Requires="wps">
            <w:drawing>
              <wp:anchor distT="0" distB="0" distL="114300" distR="114300" simplePos="0" relativeHeight="251688448" behindDoc="0" locked="0" layoutInCell="1" allowOverlap="1" wp14:anchorId="5B3855E4" wp14:editId="35B9661A">
                <wp:simplePos x="0" y="0"/>
                <wp:positionH relativeFrom="column">
                  <wp:posOffset>3353435</wp:posOffset>
                </wp:positionH>
                <wp:positionV relativeFrom="paragraph">
                  <wp:posOffset>654685</wp:posOffset>
                </wp:positionV>
                <wp:extent cx="209550" cy="100012"/>
                <wp:effectExtent l="38100" t="38100" r="57150" b="90805"/>
                <wp:wrapNone/>
                <wp:docPr id="1207374395"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type w14:anchorId="63FBA844" id="_x0000_t32" coordsize="21600,21600" o:spt="32" o:oned="t" path="m,l21600,21600e" filled="f">
                <v:path arrowok="t" fillok="f" o:connecttype="none"/>
                <o:lock v:ext="edit" shapetype="t"/>
              </v:shapetype>
              <v:shape id="Straight Arrow Connector 3" o:spid="_x0000_s1026" type="#_x0000_t32" style="position:absolute;margin-left:264.05pt;margin-top:51.55pt;width:16.5pt;height:7.85pt;flip:y;z-index:251688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5j5n+98AAAALAQAADwAAAGRy&#10;cy9kb3ducmV2LnhtbEyPQUvDQBCF74L/YRnBW7ubltQlZlNEECqI1Kr3bTJNgtnZNLtp03/veKq3&#10;N/Meb77J15PrxAmH0HoykMwVCKTSVy3VBr4+X2YaRIiWKtt5QgMXDLAubm9ym1X+TB942sVacAmF&#10;zBpoYuwzKUPZoLNh7nsk9g5+cDbyONSyGuyZy10nF0qtpLMt8YXG9vjcYPmzG52B4+s2quPbdxgP&#10;Kr3oh+1mfF9ujLm/m54eQUSc4jUMf/iMDgUz7f1IVRCdgXShE46yoZYsOJGuEhZ73iRagyxy+f+H&#10;4hcAAP//AwBQSwECLQAUAAYACAAAACEAtoM4kv4AAADhAQAAEwAAAAAAAAAAAAAAAAAAAAAAW0Nv&#10;bnRlbnRfVHlwZXNdLnhtbFBLAQItABQABgAIAAAAIQA4/SH/1gAAAJQBAAALAAAAAAAAAAAAAAAA&#10;AC8BAABfcmVscy8ucmVsc1BLAQItABQABgAIAAAAIQADPWBfwQEAAM0DAAAOAAAAAAAAAAAAAAAA&#10;AC4CAABkcnMvZTJvRG9jLnhtbFBLAQItABQABgAIAAAAIQDmPmf73wAAAAsBAAAPAAAAAAAAAAAA&#10;AAAAABsEAABkcnMvZG93bnJldi54bWxQSwUGAAAAAAQABADzAAAAJwU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81280" behindDoc="0" locked="0" layoutInCell="1" allowOverlap="1" wp14:anchorId="1B6B358D" wp14:editId="162AAAAC">
                <wp:simplePos x="0" y="0"/>
                <wp:positionH relativeFrom="column">
                  <wp:posOffset>2949575</wp:posOffset>
                </wp:positionH>
                <wp:positionV relativeFrom="paragraph">
                  <wp:posOffset>928370</wp:posOffset>
                </wp:positionV>
                <wp:extent cx="85725" cy="142875"/>
                <wp:effectExtent l="57150" t="38100" r="66675" b="85725"/>
                <wp:wrapNone/>
                <wp:docPr id="1365217765" name="Straight Arrow Connector 3"/>
                <wp:cNvGraphicFramePr/>
                <a:graphic xmlns:a="http://schemas.openxmlformats.org/drawingml/2006/main">
                  <a:graphicData uri="http://schemas.microsoft.com/office/word/2010/wordprocessingShape">
                    <wps:wsp>
                      <wps:cNvCnPr/>
                      <wps:spPr>
                        <a:xfrm flipH="1" flipV="1">
                          <a:off x="0" y="0"/>
                          <a:ext cx="85725" cy="142875"/>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2D342C" id="Straight Arrow Connector 3" o:spid="_x0000_s1026" type="#_x0000_t32" style="position:absolute;margin-left:232.25pt;margin-top:73.1pt;width:6.75pt;height:11.25pt;flip:x 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ndHyAEAANYDAAAOAAAAZHJzL2Uyb0RvYy54bWysU8mO2zAMvRfoPwi6N3aMphMYceaQ6XIo&#10;2kG3u0ambKGyJEhsbP99KTnxFN0ORS8ELfI98pH04XYaDDtDiNrZhm83JWdgpWu17Rr++dOrZ3vO&#10;IgrbCuMsNHyGyG+PT58cRl9D5XpnWgiMSGysR9/wHtHXRRFlD4OIG+fBUlC5MAikz9AVbRAjsQ+m&#10;qMryRTG60PrgJMRIr3dLkB8zv1Ig8b1SEZCZhlNvmG3I9iHZ4ngQdReE77W8tCH+oYtBaEtFV6o7&#10;gYJ9C/oXqkHL4KJTuJFuKJxSWkLWQGq25U9qPvbCQ9ZCw4l+HVP8f7Ty3flk7wONYfSxjv4+JBWT&#10;CgNTRvs3tFOevS/JSzHqmU15gPM6QJiQSXrc726qHWeSItvn1f5ml+ZbLHwJ60PE1+AGlpyGRwxC&#10;dz2enLW0KReWCuL8NuICvAIS2NhkUWjz0rYMZ0/nhEEL2xm41EkpxaOQ7OFsYIF/AMV0S21WWUi+&#10;MTiZwM6CrqP9ul1ZKDNBlDZmBZV/B11yEwzy3a3ARdQfq63ZuaKzuAIHbV34XVWcrq2qJf+qetGa&#10;ZD+4ds5rzeOg48l7uBx6us4fvzP88Xc8fgcAAP//AwBQSwMEFAAGAAgAAAAhAOmwcvTiAAAACwEA&#10;AA8AAABkcnMvZG93bnJldi54bWxMj81OwzAQhO9IvIO1SFwQdajSxApxqgpRxAGpIvTSmxubJKr/&#10;ZLtN4OlZTnDcmU+zM/V6NppcVIijsxweFhkQZTsnR9tz2H9s7xmQmISVQjurOHypCOvm+qoWlXST&#10;fVeXNvUEQ2ysBIchJV9RGrtBGREXziuL3qcLRiQ8Q09lEBOGG02XWVZQI0aLHwbh1dOgulN7Nhw2&#10;B7by5enlOey+71jr5+309qo5v72ZN49AkprTHwy/9bE6NNjp6M5WRqI55EW+QhSNvFgCQSIvGa47&#10;olKwEmhT0/8bmh8AAAD//wMAUEsBAi0AFAAGAAgAAAAhALaDOJL+AAAA4QEAABMAAAAAAAAAAAAA&#10;AAAAAAAAAFtDb250ZW50X1R5cGVzXS54bWxQSwECLQAUAAYACAAAACEAOP0h/9YAAACUAQAACwAA&#10;AAAAAAAAAAAAAAAvAQAAX3JlbHMvLnJlbHNQSwECLQAUAAYACAAAACEA/TJ3R8gBAADWAwAADgAA&#10;AAAAAAAAAAAAAAAuAgAAZHJzL2Uyb0RvYy54bWxQSwECLQAUAAYACAAAACEA6bBy9OIAAAALAQAA&#10;DwAAAAAAAAAAAAAAAAAiBAAAZHJzL2Rvd25yZXYueG1sUEsFBgAAAAAEAAQA8wAAADEFA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74112" behindDoc="0" locked="0" layoutInCell="1" allowOverlap="1" wp14:anchorId="5CB50BB1" wp14:editId="48173095">
                <wp:simplePos x="0" y="0"/>
                <wp:positionH relativeFrom="column">
                  <wp:posOffset>2223135</wp:posOffset>
                </wp:positionH>
                <wp:positionV relativeFrom="paragraph">
                  <wp:posOffset>833120</wp:posOffset>
                </wp:positionV>
                <wp:extent cx="209550" cy="100012"/>
                <wp:effectExtent l="38100" t="38100" r="57150" b="90805"/>
                <wp:wrapNone/>
                <wp:docPr id="1379916707"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5271DD31" id="Straight Arrow Connector 3" o:spid="_x0000_s1026" type="#_x0000_t32" style="position:absolute;margin-left:175.05pt;margin-top:65.6pt;width:16.5pt;height:7.85pt;flip:y;z-index:251674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KweieOAAAAALAQAADwAAAGRy&#10;cy9kb3ducmV2LnhtbEyPwU7DMBBE70j8g7VI3KidhpYQ4lQICalICJUCdzfeJhHxOo2dNv17lhMc&#10;d+ZpdqZYTa4TRxxC60lDMlMgkCpvW6o1fH4832QgQjRkTecJNZwxwKq8vChMbv2J3vG4jbXgEAq5&#10;0dDE2OdShqpBZ8LM90js7f3gTORzqKUdzInDXSfnSi2lMy3xh8b0+NRg9b0dnYbDyyaqw+tXGPdq&#10;cc7uNuvxLV1rfX01PT6AiDjFPxh+63N1KLnTzo9kg+g0pAuVMMpGmsxBMJFmKSs7Vm6X9yDLQv7f&#10;UP4AAAD//wMAUEsBAi0AFAAGAAgAAAAhALaDOJL+AAAA4QEAABMAAAAAAAAAAAAAAAAAAAAAAFtD&#10;b250ZW50X1R5cGVzXS54bWxQSwECLQAUAAYACAAAACEAOP0h/9YAAACUAQAACwAAAAAAAAAAAAAA&#10;AAAvAQAAX3JlbHMvLnJlbHNQSwECLQAUAAYACAAAACEAAz1gX8EBAADNAwAADgAAAAAAAAAAAAAA&#10;AAAuAgAAZHJzL2Uyb0RvYy54bWxQSwECLQAUAAYACAAAACEAKweieOAAAAALAQAADwAAAAAAAAAA&#10;AAAAAAAbBAAAZHJzL2Rvd25yZXYueG1sUEsFBgAAAAAEAAQA8wAAACgFA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93568" behindDoc="0" locked="0" layoutInCell="1" allowOverlap="1" wp14:anchorId="30CE4A18" wp14:editId="555F4317">
                <wp:simplePos x="0" y="0"/>
                <wp:positionH relativeFrom="column">
                  <wp:posOffset>4435475</wp:posOffset>
                </wp:positionH>
                <wp:positionV relativeFrom="paragraph">
                  <wp:posOffset>830580</wp:posOffset>
                </wp:positionV>
                <wp:extent cx="209550" cy="100012"/>
                <wp:effectExtent l="38100" t="38100" r="57150" b="90805"/>
                <wp:wrapNone/>
                <wp:docPr id="2007249598"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05629872" id="Straight Arrow Connector 3" o:spid="_x0000_s1026" type="#_x0000_t32" style="position:absolute;margin-left:349.25pt;margin-top:65.4pt;width:16.5pt;height:7.85pt;flip:y;z-index:251693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JMSrUuAAAAALAQAADwAAAGRy&#10;cy9kb3ducmV2LnhtbEyPwU7DMBBE70j8g7VI3KhdQtI0xKkQElKRECqF3t1km0TE6zR22vTvWU5w&#10;3Jmn2Zl8NdlOnHDwrSMN85kCgVS6qqVaw9fny10KwgdDlekcoYYLelgV11e5ySp3pg88bUMtOIR8&#10;ZjQ0IfSZlL5s0Bo/cz0Sewc3WBP4HGpZDebM4baT90ol0pqW+ENjenxusPzejlbD8XUT1PFt58eD&#10;ii/pYrMe36O11rc309MjiIBT+IPhtz5Xh4I77d1IlRedhmSZxoyyESnewMQimrOyZ+UhiUEWufy/&#10;ofgBAAD//wMAUEsBAi0AFAAGAAgAAAAhALaDOJL+AAAA4QEAABMAAAAAAAAAAAAAAAAAAAAAAFtD&#10;b250ZW50X1R5cGVzXS54bWxQSwECLQAUAAYACAAAACEAOP0h/9YAAACUAQAACwAAAAAAAAAAAAAA&#10;AAAvAQAAX3JlbHMvLnJlbHNQSwECLQAUAAYACAAAACEAAz1gX8EBAADNAwAADgAAAAAAAAAAAAAA&#10;AAAuAgAAZHJzL2Uyb0RvYy54bWxQSwECLQAUAAYACAAAACEAJMSrUuAAAAALAQAADwAAAAAAAAAA&#10;AAAAAAAbBAAAZHJzL2Rvd25yZXYueG1sUEsFBgAAAAAEAAQA8wAAACgFA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65920" behindDoc="0" locked="0" layoutInCell="1" allowOverlap="1" wp14:anchorId="0FA9AC39" wp14:editId="2851A94A">
                <wp:simplePos x="0" y="0"/>
                <wp:positionH relativeFrom="column">
                  <wp:posOffset>1249045</wp:posOffset>
                </wp:positionH>
                <wp:positionV relativeFrom="paragraph">
                  <wp:posOffset>879475</wp:posOffset>
                </wp:positionV>
                <wp:extent cx="209550" cy="100012"/>
                <wp:effectExtent l="38100" t="38100" r="57150" b="90805"/>
                <wp:wrapNone/>
                <wp:docPr id="1631207846"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34453AE6" id="Straight Arrow Connector 3" o:spid="_x0000_s1026" type="#_x0000_t32" style="position:absolute;margin-left:98.35pt;margin-top:69.25pt;width:16.5pt;height:7.85pt;flip:y;z-index:25166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WKf+2OEAAAALAQAADwAAAGRy&#10;cy9kb3ducmV2LnhtbEyPQU/CQBCF7yb+h82YeJNdi4VSuyXGxAQTQxDhvrRD29idLd0tlH/veNLb&#10;vDcvb77JlqNtxRl73zjS8DhRIJAKVzZUadh9vT0kIHwwVJrWEWq4oodlfnuTmbR0F/rE8zZUgkvI&#10;p0ZDHUKXSumLGq3xE9ch8e7oemsCy76SZW8uXG5bGSk1k9Y0xBdq0+FrjcX3drAaTu+boE4fez8c&#10;VXxN5pvVsJ6utL6/G1+eQQQcw18YfvEZHXJmOriBSi9a1ovZnKM8TJMYBCeiaMHOgZ34KQKZZ/L/&#10;D/kPAAAA//8DAFBLAQItABQABgAIAAAAIQC2gziS/gAAAOEBAAATAAAAAAAAAAAAAAAAAAAAAABb&#10;Q29udGVudF9UeXBlc10ueG1sUEsBAi0AFAAGAAgAAAAhADj9If/WAAAAlAEAAAsAAAAAAAAAAAAA&#10;AAAALwEAAF9yZWxzLy5yZWxzUEsBAi0AFAAGAAgAAAAhAAM9YF/BAQAAzQMAAA4AAAAAAAAAAAAA&#10;AAAALgIAAGRycy9lMm9Eb2MueG1sUEsBAi0AFAAGAAgAAAAhAFin/tjhAAAACwEAAA8AAAAAAAAA&#10;AAAAAAAAGwQAAGRycy9kb3ducmV2LnhtbFBLBQYAAAAABAAEAPMAAAApBQ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34176" behindDoc="0" locked="0" layoutInCell="1" allowOverlap="1" wp14:anchorId="00F1DCC6" wp14:editId="470C6929">
                <wp:simplePos x="0" y="0"/>
                <wp:positionH relativeFrom="column">
                  <wp:posOffset>854710</wp:posOffset>
                </wp:positionH>
                <wp:positionV relativeFrom="paragraph">
                  <wp:posOffset>1160780</wp:posOffset>
                </wp:positionV>
                <wp:extent cx="400050" cy="297180"/>
                <wp:effectExtent l="0" t="0" r="19050" b="26670"/>
                <wp:wrapNone/>
                <wp:docPr id="722202148"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6856968C" w14:textId="56B99183" w:rsidR="00792F17" w:rsidRPr="00792F17" w:rsidRDefault="00792F17" w:rsidP="00792F17">
                            <w:pPr>
                              <w:jc w:val="center"/>
                              <w:rPr>
                                <w:lang w:val="id-ID"/>
                              </w:rPr>
                            </w:pPr>
                            <w:r>
                              <w:rPr>
                                <w:lang w:val="id-ID"/>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F1DCC6" id="Rectangle 2" o:spid="_x0000_s1026" style="position:absolute;left:0;text-align:left;margin-left:67.3pt;margin-top:91.4pt;width:31.5pt;height:23.4pt;z-index:251634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pHaTgIAAO4EAAAOAAAAZHJzL2Uyb0RvYy54bWysVMFu2zAMvQ/YPwi6r7aDdG2DOkXQosOA&#10;oA2WDj0rstQYk0WNUmJnXz9KdpyiK3YYdpFFkY8Unx59fdM1hu0V+hpsyYuznDNlJVS1fSn596f7&#10;T5ec+SBsJQxYVfKD8vxm/vHDdetmagJbMJVCRkmsn7Wu5NsQ3CzLvNyqRvgzcMqSUwM2IpCJL1mF&#10;oqXsjckmef45awErhyCV93R61zv5POXXWsnwqLVXgZmS091CWjGtm7hm82sxe0HhtrUcriH+4RaN&#10;qC0VHVPdiSDYDus/UjW1RPCgw5mEJgOta6lSD9RNkb/pZr0VTqVeiBzvRpr8/0srH/Zrt0KioXV+&#10;5mkbu+g0NvFL92NdIuswkqW6wCQdTvM8PydKJbkmVxfFZSIzO4Ed+vBFQcPipuRIb5EoEvulD1SQ&#10;Qo8hZJzKp104GBVvYOw3pVldUcFJQidlqFuDbC/oTasfRXxDypUiI0TXxoyg4j2QCUfQEBthKqll&#10;BObvAU/VxuhUEWwYgU1tAf8O1n38seu+19h26Dbd8BQbqA4rZAi9ZL2T9zXxuBQ+rASSRol6mrvw&#10;SIs20JYchh1nW8Bf753HeJIOeTlrSfMl9z93AhVn5qslUV0V02kckmRMzy8mZOBrz+a1x+6aW6An&#10;KGjCnUzbGB/McasRmmcaz0WsSi5hJdUuuQx4NG5DP4s04FItFimMBsOJsLRrJ2PySHDUyVP3LNAN&#10;Ygqkwgc4zoeYvdFUHxuRFha7ALpOgosU97wO1NNQJe0MP4A4ta/tFHX6Tc1/AwAA//8DAFBLAwQU&#10;AAYACAAAACEADL++st8AAAALAQAADwAAAGRycy9kb3ducmV2LnhtbEyPQU+DQBCF7yb+h82YeLOL&#10;aLBQlsaQGBM9ifXgbctOgcjOEnZLwV/v9GRv82Ze3nwv3862FxOOvnOk4H4VgUCqnemoUbD7fLlb&#10;g/BBk9G9I1SwoIdtcX2V68y4E33gVIVGcAj5TCtoQxgyKX3dotV+5QYkvh3caHVgOTbSjPrE4baX&#10;cRQl0uqO+EOrByxbrH+qo1Xwvsgw7b6S9Hcqu8VU3+XrG5ZK3d7MzxsQAefwb4YzPqNDwUx7dyTj&#10;Rc/64TFhKw/rmDucHekTb/YK4jhNQBa5vOxQ/AEAAP//AwBQSwECLQAUAAYACAAAACEAtoM4kv4A&#10;AADhAQAAEwAAAAAAAAAAAAAAAAAAAAAAW0NvbnRlbnRfVHlwZXNdLnhtbFBLAQItABQABgAIAAAA&#10;IQA4/SH/1gAAAJQBAAALAAAAAAAAAAAAAAAAAC8BAABfcmVscy8ucmVsc1BLAQItABQABgAIAAAA&#10;IQC4JpHaTgIAAO4EAAAOAAAAAAAAAAAAAAAAAC4CAABkcnMvZTJvRG9jLnhtbFBLAQItABQABgAI&#10;AAAAIQAMv76y3wAAAAsBAAAPAAAAAAAAAAAAAAAAAKgEAABkcnMvZG93bnJldi54bWxQSwUGAAAA&#10;AAQABADzAAAAtAUAAAAA&#10;" fillcolor="white [3201]" strokecolor="black [3200]" strokeweight="2pt">
                <v:textbox>
                  <w:txbxContent>
                    <w:p w14:paraId="6856968C" w14:textId="56B99183" w:rsidR="00792F17" w:rsidRPr="00792F17" w:rsidRDefault="00792F17" w:rsidP="00792F17">
                      <w:pPr>
                        <w:jc w:val="center"/>
                        <w:rPr>
                          <w:lang w:val="id-ID"/>
                        </w:rPr>
                      </w:pPr>
                      <w:r>
                        <w:rPr>
                          <w:lang w:val="id-ID"/>
                        </w:rPr>
                        <w:t>(a)</w:t>
                      </w:r>
                    </w:p>
                  </w:txbxContent>
                </v:textbox>
              </v:rect>
            </w:pict>
          </mc:Fallback>
        </mc:AlternateContent>
      </w:r>
      <w:r>
        <w:rPr>
          <w:rFonts w:eastAsia="Times New Roman"/>
          <w:noProof/>
          <w:color w:val="000000"/>
          <w:sz w:val="20"/>
        </w:rPr>
        <mc:AlternateContent>
          <mc:Choice Requires="wps">
            <w:drawing>
              <wp:anchor distT="0" distB="0" distL="114300" distR="114300" simplePos="0" relativeHeight="251644416" behindDoc="0" locked="0" layoutInCell="1" allowOverlap="1" wp14:anchorId="065BD6DA" wp14:editId="66502CC2">
                <wp:simplePos x="0" y="0"/>
                <wp:positionH relativeFrom="column">
                  <wp:posOffset>1993265</wp:posOffset>
                </wp:positionH>
                <wp:positionV relativeFrom="paragraph">
                  <wp:posOffset>1160780</wp:posOffset>
                </wp:positionV>
                <wp:extent cx="400050" cy="297180"/>
                <wp:effectExtent l="0" t="0" r="19050" b="26670"/>
                <wp:wrapNone/>
                <wp:docPr id="1220802635"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306B6DC2" w14:textId="66C0227E" w:rsidR="00792F17" w:rsidRPr="00792F17" w:rsidRDefault="00792F17" w:rsidP="00792F17">
                            <w:pPr>
                              <w:jc w:val="center"/>
                              <w:rPr>
                                <w:lang w:val="id-ID"/>
                              </w:rPr>
                            </w:pPr>
                            <w:r>
                              <w:rPr>
                                <w:lang w:val="id-ID"/>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5BD6DA" id="_x0000_s1027" style="position:absolute;left:0;text-align:left;margin-left:156.95pt;margin-top:91.4pt;width:31.5pt;height:23.4pt;z-index:251644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uHvUQIAAPUEAAAOAAAAZHJzL2Uyb0RvYy54bWysVMFu2zAMvQ/YPwi6L7aDdG2DOkWQosOA&#10;oA2WDj0rspQYk0WNUmJnXz9KSZyiC3YYdpFJkY8UyUff3XeNYTuFvgZb8mKQc6ashKq265J/f3n8&#10;dMOZD8JWwoBVJd8rz+8nHz/ctW6shrABUylkFMT6cetKvgnBjbPMy41qhB+AU5aMGrARgVRcZxWK&#10;lqI3Jhvm+eesBawcglTe0+3DwcgnKb7WSoZnrb0KzJSc3hbSielcxTOb3InxGoXb1PL4DPEPr2hE&#10;bSlpH+pBBMG2WP8RqqklggcdBhKaDLSupUo1UDVF/q6a5UY4lWqh5njXt8n/v7Dyabd0C6Q2tM6P&#10;PYmxik5jE7/0PtalZu37ZqkuMEmXozzPr6ilkkzD2+viJjUzO4Md+vBFQcOiUHKkWaQWid3cB0pI&#10;ricXUs7pkxT2RsUXGPtNaVZXlHCY0IkZamaQ7QTNtPpRxBlSrOQZIbo2pgcVl0AmnEBH3whTiS09&#10;ML8EPGfrvVNGsKEHNrUF/DtYH/xPVR9qjWWHbtVRsbRIsah4s4Jqv0CGcGCud/KxpnbOhQ8LgURV&#10;mgCtX3imQxtoSw5HibMN4K9L99GfGERWzlqifsn9z61AxZn5aolbt8VoFHclKaOr6yEp+Nayemux&#10;22YGNImCFt3JJEb/YE6iRmheaUunMSuZhJWUu+Qy4EmZhcNK0p5LNZ0mN9oPJ8LcLp2MwWOfI11e&#10;uleB7sipQGR8gtOaiPE7ah18I9LCdBtA14l3574eJ0C7lSh0/A/E5X2rJ6/z32ryGwAA//8DAFBL&#10;AwQUAAYACAAAACEAB1v7498AAAALAQAADwAAAGRycy9kb3ducmV2LnhtbEyPQU+EMBCF7yb+h2ZM&#10;vLllIcEFKRtDYkz0JK4Hb106ApFOCe2y4K93PLnHee/Lm/eK/WIHMePke0cKtpsIBFLjTE+tgsP7&#10;090OhA+ajB4coYIVPezL66tC58ad6Q3nOrSCQ8jnWkEXwphL6ZsOrfYbNyKx9+UmqwOfUyvNpM8c&#10;bgcZR1Eqre6JP3R6xKrD5rs+WQWvqwzz4SPNfuaqX039WT2/YKXU7c3y+AAi4BL+Yfirz9Wh5E5H&#10;dyLjxaAg2SYZo2zsYt7ARHKfsnJUEMdZCrIs5OWG8hcAAP//AwBQSwECLQAUAAYACAAAACEAtoM4&#10;kv4AAADhAQAAEwAAAAAAAAAAAAAAAAAAAAAAW0NvbnRlbnRfVHlwZXNdLnhtbFBLAQItABQABgAI&#10;AAAAIQA4/SH/1gAAAJQBAAALAAAAAAAAAAAAAAAAAC8BAABfcmVscy8ucmVsc1BLAQItABQABgAI&#10;AAAAIQDxwuHvUQIAAPUEAAAOAAAAAAAAAAAAAAAAAC4CAABkcnMvZTJvRG9jLnhtbFBLAQItABQA&#10;BgAIAAAAIQAHW/vj3wAAAAsBAAAPAAAAAAAAAAAAAAAAAKsEAABkcnMvZG93bnJldi54bWxQSwUG&#10;AAAAAAQABADzAAAAtwUAAAAA&#10;" fillcolor="white [3201]" strokecolor="black [3200]" strokeweight="2pt">
                <v:textbox>
                  <w:txbxContent>
                    <w:p w14:paraId="306B6DC2" w14:textId="66C0227E" w:rsidR="00792F17" w:rsidRPr="00792F17" w:rsidRDefault="00792F17" w:rsidP="00792F17">
                      <w:pPr>
                        <w:jc w:val="center"/>
                        <w:rPr>
                          <w:lang w:val="id-ID"/>
                        </w:rPr>
                      </w:pPr>
                      <w:r>
                        <w:rPr>
                          <w:lang w:val="id-ID"/>
                        </w:rPr>
                        <w:t>(b)</w:t>
                      </w:r>
                    </w:p>
                  </w:txbxContent>
                </v:textbox>
              </v:rect>
            </w:pict>
          </mc:Fallback>
        </mc:AlternateContent>
      </w:r>
      <w:r>
        <w:rPr>
          <w:rFonts w:eastAsia="Times New Roman"/>
          <w:noProof/>
          <w:color w:val="000000"/>
          <w:sz w:val="20"/>
        </w:rPr>
        <mc:AlternateContent>
          <mc:Choice Requires="wps">
            <w:drawing>
              <wp:anchor distT="0" distB="0" distL="114300" distR="114300" simplePos="0" relativeHeight="251657728" behindDoc="0" locked="0" layoutInCell="1" allowOverlap="1" wp14:anchorId="34D6F204" wp14:editId="33442110">
                <wp:simplePos x="0" y="0"/>
                <wp:positionH relativeFrom="column">
                  <wp:posOffset>4239895</wp:posOffset>
                </wp:positionH>
                <wp:positionV relativeFrom="paragraph">
                  <wp:posOffset>1160780</wp:posOffset>
                </wp:positionV>
                <wp:extent cx="400050" cy="297180"/>
                <wp:effectExtent l="0" t="0" r="19050" b="26670"/>
                <wp:wrapNone/>
                <wp:docPr id="158102113"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359F6708" w14:textId="1851B0C8" w:rsidR="00792F17" w:rsidRPr="00792F17" w:rsidRDefault="00792F17" w:rsidP="00792F17">
                            <w:pPr>
                              <w:jc w:val="center"/>
                              <w:rPr>
                                <w:lang w:val="id-ID"/>
                              </w:rPr>
                            </w:pPr>
                            <w:r>
                              <w:rPr>
                                <w:lang w:val="id-ID"/>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D6F204" id="_x0000_s1028" style="position:absolute;left:0;text-align:left;margin-left:333.85pt;margin-top:91.4pt;width:31.5pt;height:23.4pt;z-index:25165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8iiUgIAAPUEAAAOAAAAZHJzL2Uyb0RvYy54bWysVE1v2zAMvQ/YfxB0X20H6doGdYqgRYcB&#10;QRssHXpWZKkxJosapcTOfv0o2XGKrthh2EUmxS/x8dHXN11j2F6hr8GWvDjLOVNWQlXbl5J/f7r/&#10;dMmZD8JWwoBVJT8oz2/mHz9ct26mJrAFUylklMT6WetKvg3BzbLMy61qhD8DpywZNWAjAqn4klUo&#10;WsremGyS55+zFrByCFJ5T7d3vZHPU36tlQyPWnsVmCk5vS2kE9O5iWc2vxazFxRuW8vhGeIfXtGI&#10;2lLRMdWdCILtsP4jVVNLBA86nEloMtC6lir1QN0U+Ztu1lvhVOqFwPFuhMn/v7TyYb92KyQYWudn&#10;nsTYRaexiV96H+sSWIcRLNUFJulymuf5OUEqyTS5uiguE5jZKdihD18UNCwKJUeaRYJI7Jc+UEFy&#10;PbqQciqfpHAwKr7A2G9Ks7qigpMUnZihbg2yvaCZVj+KOEPKlTxjiK6NGYOK94JMOAYNvjFMJbaM&#10;gfl7gadqo3eqCDaMgU1tAf8erHv/Y9d9r7Ht0G06ajb2OkxkA9VhhQyhZ6538r4mOJfCh5VAoipN&#10;gNYvPNKhDbQlh0HibAv467376E8MIitnLVG/5P7nTqDizHy1xK2rYjqNu5KU6fnFhBR8bdm8tthd&#10;cws0iYIW3ckkRv9gjqJGaJ5pSxexKpmElVS75DLgUbkN/UrSnku1WCQ32g8nwtKunYzJI86RLk/d&#10;s0A3cCoQGR/guCZi9oZavW+MtLDYBdB14l1Eusd1mADtVqLQ8B+Iy/taT16nv9X8NwAAAP//AwBQ&#10;SwMEFAAGAAgAAAAhADD51DLfAAAACwEAAA8AAABkcnMvZG93bnJldi54bWxMj0FPhDAQhe8m/odm&#10;TLy5RUzKLlI2hsSY6ElcD966dAQinRLaZcFf73jS47z35c17xX5xg5hxCr0nDbebBARS421PrYbD&#10;2+PNFkSIhqwZPKGGFQPsy8uLwuTWn+kV5zq2gkMo5EZDF+OYSxmaDp0JGz8isffpJ2cin1Mr7WTO&#10;HO4GmSaJks70xB86M2LVYfNVn5yGl1XG+fCudt9z1a+2/qienrHS+vpqebgHEXGJfzD81ufqUHKn&#10;oz+RDWLQoFSWMcrGNuUNTGR3CStHDWm6UyDLQv7fUP4AAAD//wMAUEsBAi0AFAAGAAgAAAAhALaD&#10;OJL+AAAA4QEAABMAAAAAAAAAAAAAAAAAAAAAAFtDb250ZW50X1R5cGVzXS54bWxQSwECLQAUAAYA&#10;CAAAACEAOP0h/9YAAACUAQAACwAAAAAAAAAAAAAAAAAvAQAAX3JlbHMvLnJlbHNQSwECLQAUAAYA&#10;CAAAACEAymPIolICAAD1BAAADgAAAAAAAAAAAAAAAAAuAgAAZHJzL2Uyb0RvYy54bWxQSwECLQAU&#10;AAYACAAAACEAMPnUMt8AAAALAQAADwAAAAAAAAAAAAAAAACsBAAAZHJzL2Rvd25yZXYueG1sUEsF&#10;BgAAAAAEAAQA8wAAALgFAAAAAA==&#10;" fillcolor="white [3201]" strokecolor="black [3200]" strokeweight="2pt">
                <v:textbox>
                  <w:txbxContent>
                    <w:p w14:paraId="359F6708" w14:textId="1851B0C8" w:rsidR="00792F17" w:rsidRPr="00792F17" w:rsidRDefault="00792F17" w:rsidP="00792F17">
                      <w:pPr>
                        <w:jc w:val="center"/>
                        <w:rPr>
                          <w:lang w:val="id-ID"/>
                        </w:rPr>
                      </w:pPr>
                      <w:r>
                        <w:rPr>
                          <w:lang w:val="id-ID"/>
                        </w:rPr>
                        <w:t>(d)</w:t>
                      </w:r>
                    </w:p>
                  </w:txbxContent>
                </v:textbox>
              </v:rect>
            </w:pict>
          </mc:Fallback>
        </mc:AlternateContent>
      </w:r>
      <w:r>
        <w:rPr>
          <w:rFonts w:eastAsia="Times New Roman"/>
          <w:noProof/>
          <w:color w:val="000000"/>
          <w:sz w:val="20"/>
        </w:rPr>
        <mc:AlternateContent>
          <mc:Choice Requires="wps">
            <w:drawing>
              <wp:anchor distT="0" distB="0" distL="114300" distR="114300" simplePos="0" relativeHeight="251649536" behindDoc="0" locked="0" layoutInCell="1" allowOverlap="1" wp14:anchorId="5EF0DAFE" wp14:editId="59A8219A">
                <wp:simplePos x="0" y="0"/>
                <wp:positionH relativeFrom="column">
                  <wp:posOffset>3114040</wp:posOffset>
                </wp:positionH>
                <wp:positionV relativeFrom="paragraph">
                  <wp:posOffset>1158875</wp:posOffset>
                </wp:positionV>
                <wp:extent cx="400050" cy="297180"/>
                <wp:effectExtent l="0" t="0" r="19050" b="26670"/>
                <wp:wrapNone/>
                <wp:docPr id="1949550820"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04A79323" w14:textId="41440504" w:rsidR="00792F17" w:rsidRPr="00792F17" w:rsidRDefault="00792F17" w:rsidP="00792F17">
                            <w:pPr>
                              <w:jc w:val="center"/>
                              <w:rPr>
                                <w:lang w:val="id-ID"/>
                              </w:rPr>
                            </w:pPr>
                            <w:r>
                              <w:rPr>
                                <w:lang w:val="id-ID"/>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F0DAFE" id="_x0000_s1029" style="position:absolute;left:0;text-align:left;margin-left:245.2pt;margin-top:91.25pt;width:31.5pt;height:23.4pt;z-index:251649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QAvUgIAAPUEAAAOAAAAZHJzL2Uyb0RvYy54bWysVMFu2zAMvQ/YPwi6r7azdG2DOkXQosOA&#10;og2aDj0rspQYk0WNUmJnXz9KTpyiC3YYdpFJkY8UyUdf33SNYVuFvgZb8uIs50xZCVVtVyX//nL/&#10;6ZIzH4SthAGrSr5Tnt9MP364bt1EjWANplLIKIj1k9aVfB2Cm2SZl2vVCH8GTlkyasBGBFJxlVUo&#10;WoremGyU51+yFrByCFJ5T7d3vZFPU3ytlQxPWnsVmCk5vS2kE9O5jGc2vRaTFQq3ruX+GeIfXtGI&#10;2lLSIdSdCIJtsP4jVFNLBA86nEloMtC6lirVQNUU+btqFmvhVKqFmuPd0Cb//8LKx+3CzZHa0Do/&#10;8STGKjqNTfzS+1iXmrUbmqW6wCRdjvM8P6eWSjKNri6Ky9TM7Ah26MNXBQ2LQsmRZpFaJLYPPlBC&#10;cj24kHJMn6SwMyq+wNhnpVldUcJRQidmqFuDbCtoptWPIs6QYiXPCNG1MQOoOAUy4QDa+0aYSmwZ&#10;gPkp4DHb4J0ygg0DsKkt4N/Buvc/VN3XGssO3bKjYkv+ORYVb5ZQ7ebIEHrmeifva2rng/BhLpCo&#10;ShOg9QtPdGgDbclhL3G2Bvx16j76E4PIyllL1C+5/7kRqDgz3yxx66oYj+OuJGV8fjEiBd9alm8t&#10;dtPcAk2ioEV3MonRP5iDqBGaV9rSWcxKJmEl5S65DHhQbkO/krTnUs1myY32w4nwYBdOxuCxz5Eu&#10;L92rQLfnVCAyPsJhTcTkHbV634i0MNsE0HXi3bGv+wnQbiUK7f8DcXnf6snr+Lea/gYAAP//AwBQ&#10;SwMEFAAGAAgAAAAhAJBLbgvgAAAACwEAAA8AAABkcnMvZG93bnJldi54bWxMj8FOg0AQhu8mvsNm&#10;TLzZRVqagiyNITEmehLrwduWHYHIzhJ2S8GndzzZ48z/5Z9v8v1sezHh6DtHCu5XEQik2pmOGgWH&#10;96e7HQgfNBndO0IFC3rYF9dXuc6MO9MbTlVoBJeQz7SCNoQhk9LXLVrtV25A4uzLjVYHHsdGmlGf&#10;udz2Mo6irbS6I77Q6gHLFuvv6mQVvC4yTIePbfozld1iqs/y+QVLpW5v5scHEAHn8A/Dnz6rQ8FO&#10;R3ci40WvYJNGG0Y52MUJCCaSZM2bo4I4Ttcgi1xe/lD8AgAA//8DAFBLAQItABQABgAIAAAAIQC2&#10;gziS/gAAAOEBAAATAAAAAAAAAAAAAAAAAAAAAABbQ29udGVudF9UeXBlc10ueG1sUEsBAi0AFAAG&#10;AAgAAAAhADj9If/WAAAAlAEAAAsAAAAAAAAAAAAAAAAALwEAAF9yZWxzLy5yZWxzUEsBAi0AFAAG&#10;AAgAAAAhABwBAC9SAgAA9QQAAA4AAAAAAAAAAAAAAAAALgIAAGRycy9lMm9Eb2MueG1sUEsBAi0A&#10;FAAGAAgAAAAhAJBLbgvgAAAACwEAAA8AAAAAAAAAAAAAAAAArAQAAGRycy9kb3ducmV2LnhtbFBL&#10;BQYAAAAABAAEAPMAAAC5BQAAAAA=&#10;" fillcolor="white [3201]" strokecolor="black [3200]" strokeweight="2pt">
                <v:textbox>
                  <w:txbxContent>
                    <w:p w14:paraId="04A79323" w14:textId="41440504" w:rsidR="00792F17" w:rsidRPr="00792F17" w:rsidRDefault="00792F17" w:rsidP="00792F17">
                      <w:pPr>
                        <w:jc w:val="center"/>
                        <w:rPr>
                          <w:lang w:val="id-ID"/>
                        </w:rPr>
                      </w:pPr>
                      <w:r>
                        <w:rPr>
                          <w:lang w:val="id-ID"/>
                        </w:rPr>
                        <w:t>(c)</w:t>
                      </w:r>
                    </w:p>
                  </w:txbxContent>
                </v:textbox>
              </v:rect>
            </w:pict>
          </mc:Fallback>
        </mc:AlternateContent>
      </w:r>
      <w:r>
        <w:rPr>
          <w:rFonts w:eastAsia="Times New Roman"/>
          <w:noProof/>
          <w:color w:val="000000"/>
          <w:sz w:val="20"/>
        </w:rPr>
        <w:drawing>
          <wp:anchor distT="0" distB="0" distL="114300" distR="114300" simplePos="0" relativeHeight="251623935" behindDoc="0" locked="0" layoutInCell="1" allowOverlap="1" wp14:anchorId="76432FB6" wp14:editId="36E97E13">
            <wp:simplePos x="0" y="0"/>
            <wp:positionH relativeFrom="column">
              <wp:posOffset>852805</wp:posOffset>
            </wp:positionH>
            <wp:positionV relativeFrom="paragraph">
              <wp:posOffset>19050</wp:posOffset>
            </wp:positionV>
            <wp:extent cx="1079500" cy="1445260"/>
            <wp:effectExtent l="19050" t="19050" r="25400" b="21590"/>
            <wp:wrapNone/>
            <wp:docPr id="20494123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412331" name="Picture 2049412331"/>
                    <pic:cNvPicPr/>
                  </pic:nvPicPr>
                  <pic:blipFill rotWithShape="1">
                    <a:blip r:embed="rId15" cstate="print">
                      <a:extLst>
                        <a:ext uri="{BEBA8EAE-BF5A-486C-A8C5-ECC9F3942E4B}">
                          <a14:imgProps xmlns:a14="http://schemas.microsoft.com/office/drawing/2010/main">
                            <a14:imgLayer r:embed="rId16">
                              <a14:imgEffect>
                                <a14:colorTemperature colorTemp="5900"/>
                              </a14:imgEffect>
                            </a14:imgLayer>
                          </a14:imgProps>
                        </a:ext>
                        <a:ext uri="{28A0092B-C50C-407E-A947-70E740481C1C}">
                          <a14:useLocalDpi xmlns:a14="http://schemas.microsoft.com/office/drawing/2010/main" val="0"/>
                        </a:ext>
                      </a:extLst>
                    </a:blip>
                    <a:srcRect l="48044" t="25940" r="32673" b="51237"/>
                    <a:stretch/>
                  </pic:blipFill>
                  <pic:spPr bwMode="auto">
                    <a:xfrm>
                      <a:off x="0" y="0"/>
                      <a:ext cx="1079500" cy="1445260"/>
                    </a:xfrm>
                    <a:prstGeom prst="rect">
                      <a:avLst/>
                    </a:prstGeom>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anchor>
        </w:drawing>
      </w:r>
      <w:r w:rsidR="0040546E">
        <w:rPr>
          <w:rFonts w:eastAsia="Times New Roman"/>
          <w:noProof/>
          <w:color w:val="000000"/>
          <w:sz w:val="20"/>
        </w:rPr>
        <w:drawing>
          <wp:inline distT="0" distB="0" distL="0" distR="0" wp14:anchorId="77E2187F" wp14:editId="6280F12F">
            <wp:extent cx="1079120" cy="1440457"/>
            <wp:effectExtent l="19050" t="19050" r="26035" b="26670"/>
            <wp:docPr id="9414168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156471" name="Picture 695156471"/>
                    <pic:cNvPicPr/>
                  </pic:nvPicPr>
                  <pic:blipFill rotWithShape="1">
                    <a:blip r:embed="rId17" cstate="print">
                      <a:extLst>
                        <a:ext uri="{28A0092B-C50C-407E-A947-70E740481C1C}">
                          <a14:useLocalDpi xmlns:a14="http://schemas.microsoft.com/office/drawing/2010/main" val="0"/>
                        </a:ext>
                      </a:extLst>
                    </a:blip>
                    <a:srcRect l="18868" t="7311" r="51718" b="25329"/>
                    <a:stretch/>
                  </pic:blipFill>
                  <pic:spPr bwMode="auto">
                    <a:xfrm>
                      <a:off x="0" y="0"/>
                      <a:ext cx="1083736" cy="144661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40546E">
        <w:rPr>
          <w:rFonts w:eastAsia="Times New Roman"/>
          <w:noProof/>
          <w:color w:val="000000"/>
          <w:sz w:val="20"/>
        </w:rPr>
        <w:drawing>
          <wp:inline distT="0" distB="0" distL="0" distR="0" wp14:anchorId="2A9CC1C4" wp14:editId="713F5502">
            <wp:extent cx="1079406" cy="1442002"/>
            <wp:effectExtent l="19050" t="19050" r="26035" b="25400"/>
            <wp:docPr id="239506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52801" name="Picture 360152801"/>
                    <pic:cNvPicPr/>
                  </pic:nvPicPr>
                  <pic:blipFill rotWithShape="1">
                    <a:blip r:embed="rId18" cstate="print">
                      <a:extLst>
                        <a:ext uri="{28A0092B-C50C-407E-A947-70E740481C1C}">
                          <a14:useLocalDpi xmlns:a14="http://schemas.microsoft.com/office/drawing/2010/main" val="0"/>
                        </a:ext>
                      </a:extLst>
                    </a:blip>
                    <a:srcRect l="41609" t="8094" r="35492" b="37494"/>
                    <a:stretch/>
                  </pic:blipFill>
                  <pic:spPr bwMode="auto">
                    <a:xfrm>
                      <a:off x="0" y="0"/>
                      <a:ext cx="1080000" cy="1442796"/>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40546E">
        <w:rPr>
          <w:rFonts w:eastAsia="Times New Roman"/>
          <w:noProof/>
          <w:color w:val="000000"/>
          <w:sz w:val="20"/>
        </w:rPr>
        <w:drawing>
          <wp:inline distT="0" distB="0" distL="0" distR="0" wp14:anchorId="6A356F25" wp14:editId="1EF5BE0D">
            <wp:extent cx="1082228" cy="1440000"/>
            <wp:effectExtent l="19050" t="19050" r="22860" b="27305"/>
            <wp:docPr id="9281439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87955" name="Picture 409887955"/>
                    <pic:cNvPicPr/>
                  </pic:nvPicPr>
                  <pic:blipFill rotWithShape="1">
                    <a:blip r:embed="rId19" cstate="print">
                      <a:extLst>
                        <a:ext uri="{28A0092B-C50C-407E-A947-70E740481C1C}">
                          <a14:useLocalDpi xmlns:a14="http://schemas.microsoft.com/office/drawing/2010/main" val="0"/>
                        </a:ext>
                      </a:extLst>
                    </a:blip>
                    <a:srcRect l="63129" t="5317" r="27910" b="72543"/>
                    <a:stretch/>
                  </pic:blipFill>
                  <pic:spPr bwMode="auto">
                    <a:xfrm>
                      <a:off x="0" y="0"/>
                      <a:ext cx="1082228" cy="144000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19DC909" w14:textId="57E3622A" w:rsidR="0040546E" w:rsidRPr="00792F17" w:rsidRDefault="0040546E" w:rsidP="00792F17">
      <w:pPr>
        <w:pBdr>
          <w:top w:val="nil"/>
          <w:left w:val="nil"/>
          <w:bottom w:val="nil"/>
          <w:right w:val="nil"/>
          <w:between w:val="nil"/>
        </w:pBdr>
        <w:spacing w:line="240" w:lineRule="auto"/>
        <w:jc w:val="center"/>
        <w:rPr>
          <w:rFonts w:eastAsia="Times New Roman"/>
          <w:color w:val="000000"/>
          <w:szCs w:val="24"/>
        </w:rPr>
      </w:pPr>
      <w:r w:rsidRPr="00792F17">
        <w:rPr>
          <w:rFonts w:eastAsia="Times New Roman"/>
          <w:color w:val="000000"/>
          <w:szCs w:val="24"/>
        </w:rPr>
        <w:t>Gambar 1. Uji Mikroskopis daun ekinase</w:t>
      </w:r>
    </w:p>
    <w:p w14:paraId="3D36236E" w14:textId="7F964843" w:rsidR="0040546E" w:rsidRPr="00792F17" w:rsidRDefault="0040546E" w:rsidP="001C0C42">
      <w:pPr>
        <w:pBdr>
          <w:top w:val="nil"/>
          <w:left w:val="nil"/>
          <w:bottom w:val="nil"/>
          <w:right w:val="nil"/>
          <w:between w:val="nil"/>
        </w:pBdr>
        <w:spacing w:line="240" w:lineRule="auto"/>
        <w:ind w:left="720"/>
        <w:rPr>
          <w:rFonts w:eastAsia="Times New Roman"/>
          <w:color w:val="000000"/>
          <w:szCs w:val="24"/>
        </w:rPr>
      </w:pPr>
      <w:r w:rsidRPr="00792F17">
        <w:rPr>
          <w:rFonts w:eastAsia="Times New Roman"/>
          <w:color w:val="000000"/>
          <w:szCs w:val="24"/>
        </w:rPr>
        <w:t xml:space="preserve">Keterangan : (a) Berkas pengangkut </w:t>
      </w:r>
    </w:p>
    <w:p w14:paraId="60F9FF89" w14:textId="0C8BEE85" w:rsidR="0040546E" w:rsidRPr="00792F17" w:rsidRDefault="0040546E" w:rsidP="001C0C42">
      <w:pPr>
        <w:pBdr>
          <w:top w:val="nil"/>
          <w:left w:val="nil"/>
          <w:bottom w:val="nil"/>
          <w:right w:val="nil"/>
          <w:between w:val="nil"/>
        </w:pBdr>
        <w:spacing w:line="240" w:lineRule="auto"/>
        <w:ind w:left="1440"/>
        <w:rPr>
          <w:rFonts w:eastAsia="Times New Roman"/>
          <w:color w:val="000000"/>
          <w:szCs w:val="24"/>
        </w:rPr>
      </w:pPr>
      <w:r w:rsidRPr="00792F17">
        <w:rPr>
          <w:rFonts w:eastAsia="Times New Roman"/>
          <w:color w:val="000000"/>
          <w:szCs w:val="24"/>
        </w:rPr>
        <w:t xml:space="preserve">      </w:t>
      </w:r>
      <w:r w:rsidR="00792F17">
        <w:rPr>
          <w:rFonts w:eastAsia="Times New Roman"/>
          <w:color w:val="000000"/>
          <w:szCs w:val="24"/>
        </w:rPr>
        <w:t xml:space="preserve">   </w:t>
      </w:r>
      <w:r w:rsidRPr="00792F17">
        <w:rPr>
          <w:rFonts w:eastAsia="Times New Roman"/>
          <w:color w:val="000000"/>
          <w:szCs w:val="24"/>
        </w:rPr>
        <w:t xml:space="preserve"> (b) Stomata</w:t>
      </w:r>
    </w:p>
    <w:p w14:paraId="21D2F601" w14:textId="5DF4CB9E" w:rsidR="0040546E" w:rsidRPr="00792F17" w:rsidRDefault="0040546E" w:rsidP="001C0C42">
      <w:pPr>
        <w:pBdr>
          <w:top w:val="nil"/>
          <w:left w:val="nil"/>
          <w:bottom w:val="nil"/>
          <w:right w:val="nil"/>
          <w:between w:val="nil"/>
        </w:pBdr>
        <w:spacing w:line="240" w:lineRule="auto"/>
        <w:ind w:left="1440"/>
        <w:rPr>
          <w:rFonts w:eastAsia="Times New Roman"/>
          <w:color w:val="000000"/>
          <w:szCs w:val="24"/>
        </w:rPr>
      </w:pPr>
      <w:r w:rsidRPr="00792F17">
        <w:rPr>
          <w:rFonts w:eastAsia="Times New Roman"/>
          <w:color w:val="000000"/>
          <w:szCs w:val="24"/>
        </w:rPr>
        <w:t xml:space="preserve">       </w:t>
      </w:r>
      <w:r w:rsidR="00792F17">
        <w:rPr>
          <w:rFonts w:eastAsia="Times New Roman"/>
          <w:color w:val="000000"/>
          <w:szCs w:val="24"/>
        </w:rPr>
        <w:t xml:space="preserve">   </w:t>
      </w:r>
      <w:r w:rsidRPr="00792F17">
        <w:rPr>
          <w:rFonts w:eastAsia="Times New Roman"/>
          <w:color w:val="000000"/>
          <w:szCs w:val="24"/>
        </w:rPr>
        <w:t>(c) Sel Minyak</w:t>
      </w:r>
    </w:p>
    <w:p w14:paraId="56511D7D" w14:textId="7DE829B8" w:rsidR="001C0C42" w:rsidRPr="001C0C42" w:rsidRDefault="0040546E" w:rsidP="001C0C42">
      <w:pPr>
        <w:pBdr>
          <w:top w:val="nil"/>
          <w:left w:val="nil"/>
          <w:bottom w:val="nil"/>
          <w:right w:val="nil"/>
          <w:between w:val="nil"/>
        </w:pBdr>
        <w:spacing w:line="240" w:lineRule="auto"/>
        <w:ind w:left="1440"/>
        <w:rPr>
          <w:rFonts w:eastAsia="Times New Roman"/>
          <w:color w:val="000000"/>
          <w:szCs w:val="24"/>
        </w:rPr>
        <w:sectPr w:rsidR="001C0C42" w:rsidRPr="001C0C42" w:rsidSect="001C0C42">
          <w:endnotePr>
            <w:numFmt w:val="decimal"/>
          </w:endnotePr>
          <w:type w:val="continuous"/>
          <w:pgSz w:w="11907" w:h="16840" w:code="9"/>
          <w:pgMar w:top="1418" w:right="1134" w:bottom="1418" w:left="1418" w:header="851" w:footer="851" w:gutter="0"/>
          <w:cols w:space="567"/>
          <w:noEndnote/>
          <w:docGrid w:linePitch="271"/>
        </w:sectPr>
      </w:pPr>
      <w:r w:rsidRPr="00792F17">
        <w:rPr>
          <w:rFonts w:eastAsia="Times New Roman"/>
          <w:color w:val="000000"/>
          <w:szCs w:val="24"/>
        </w:rPr>
        <w:t xml:space="preserve">       </w:t>
      </w:r>
      <w:r w:rsidR="00792F17">
        <w:rPr>
          <w:rFonts w:eastAsia="Times New Roman"/>
          <w:color w:val="000000"/>
          <w:szCs w:val="24"/>
        </w:rPr>
        <w:t xml:space="preserve">   </w:t>
      </w:r>
      <w:r w:rsidRPr="00792F17">
        <w:rPr>
          <w:rFonts w:eastAsia="Times New Roman"/>
          <w:color w:val="000000"/>
          <w:szCs w:val="24"/>
        </w:rPr>
        <w:t>(d) Rambut Penutu</w:t>
      </w:r>
      <w:r w:rsidR="0058041B">
        <w:rPr>
          <w:rFonts w:eastAsia="Times New Roman"/>
          <w:color w:val="000000"/>
          <w:szCs w:val="24"/>
        </w:rPr>
        <w:t>p</w:t>
      </w:r>
    </w:p>
    <w:p w14:paraId="6B64E6E1" w14:textId="682CD804" w:rsidR="00E53EE4" w:rsidRPr="00792F17" w:rsidRDefault="001C0C42" w:rsidP="00792F17">
      <w:pPr>
        <w:pBdr>
          <w:top w:val="nil"/>
          <w:left w:val="nil"/>
          <w:bottom w:val="nil"/>
          <w:right w:val="nil"/>
          <w:between w:val="nil"/>
        </w:pBdr>
        <w:spacing w:line="240" w:lineRule="auto"/>
        <w:rPr>
          <w:rStyle w:val="hps"/>
          <w:rFonts w:eastAsia="Times New Roman"/>
          <w:b/>
          <w:bCs/>
          <w:color w:val="000000"/>
          <w:szCs w:val="24"/>
        </w:rPr>
      </w:pPr>
      <w:r>
        <w:rPr>
          <w:rFonts w:eastAsia="Times New Roman"/>
          <w:b/>
          <w:bCs/>
          <w:color w:val="000000"/>
          <w:szCs w:val="24"/>
        </w:rPr>
        <w:br/>
      </w:r>
      <w:r>
        <w:rPr>
          <w:rFonts w:eastAsia="Times New Roman"/>
          <w:b/>
          <w:bCs/>
          <w:color w:val="000000"/>
          <w:szCs w:val="24"/>
        </w:rPr>
        <w:br/>
      </w:r>
      <w:r>
        <w:rPr>
          <w:rFonts w:eastAsia="Times New Roman"/>
          <w:b/>
          <w:bCs/>
          <w:color w:val="000000"/>
          <w:szCs w:val="24"/>
        </w:rPr>
        <w:br/>
      </w:r>
      <w:r>
        <w:rPr>
          <w:rFonts w:eastAsia="Times New Roman"/>
          <w:b/>
          <w:bCs/>
          <w:color w:val="000000"/>
          <w:szCs w:val="24"/>
        </w:rPr>
        <w:br/>
      </w:r>
      <w:r w:rsidR="00267308" w:rsidRPr="00792F17">
        <w:rPr>
          <w:rFonts w:eastAsia="Times New Roman"/>
          <w:b/>
          <w:bCs/>
          <w:color w:val="000000"/>
          <w:szCs w:val="24"/>
        </w:rPr>
        <w:lastRenderedPageBreak/>
        <w:t>Skrining Fitokimia</w:t>
      </w:r>
    </w:p>
    <w:p w14:paraId="39CEDA98" w14:textId="5A6F243B" w:rsidR="00E53EE4" w:rsidRDefault="00E53EE4" w:rsidP="00D24FD8">
      <w:pPr>
        <w:pStyle w:val="Body"/>
        <w:spacing w:line="240" w:lineRule="auto"/>
        <w:ind w:firstLine="426"/>
        <w:rPr>
          <w:rStyle w:val="hps"/>
          <w:lang w:val="id-ID"/>
        </w:rPr>
      </w:pPr>
      <w:r w:rsidRPr="00E53EE4">
        <w:rPr>
          <w:rStyle w:val="hps"/>
          <w:lang w:val="id-ID"/>
        </w:rPr>
        <w:t>Skrining fitokimia diterapkan guna mengevaluasi kandungan senyawa metabolit sekunder yang dimiliki oleh ekstrak n-heksana, etil asetat, dan etanol 96% dalam daun ekinase (</w:t>
      </w:r>
      <w:r w:rsidR="00FD3FB7" w:rsidRPr="00FD3FB7">
        <w:rPr>
          <w:rStyle w:val="hps"/>
          <w:i/>
          <w:iCs/>
          <w:lang w:val="id-ID"/>
        </w:rPr>
        <w:t xml:space="preserve">Echinacea purpurea </w:t>
      </w:r>
      <w:r w:rsidRPr="00E53EE4">
        <w:rPr>
          <w:rStyle w:val="hps"/>
          <w:lang w:val="id-ID"/>
        </w:rPr>
        <w:t xml:space="preserve">(L.) Moench).  Hasil pengujian skrining fitokimia dapat dilihat dalam Tabel 1. Skrining yang dikerjakan terdiri atas tujuh pengujian yaitu alkaloid, fenolik, tanin, flavonoid, steroid, saponin dan terpenoid. Hasil dari uji skrining fitokimia memperlihatkan perbedaan yang disebabkan oleh variasi tingkat polaritas masing-masing pelarut. Prinsip kelarutan </w:t>
      </w:r>
      <w:r w:rsidRPr="00E53EE4">
        <w:rPr>
          <w:rStyle w:val="hps"/>
          <w:i/>
          <w:iCs/>
          <w:lang w:val="id-ID"/>
        </w:rPr>
        <w:t>"like dissolves like"</w:t>
      </w:r>
      <w:r w:rsidRPr="00E53EE4">
        <w:rPr>
          <w:rStyle w:val="hps"/>
          <w:lang w:val="id-ID"/>
        </w:rPr>
        <w:t xml:space="preserve"> berlaku, pelarut dengan </w:t>
      </w:r>
      <w:r w:rsidRPr="00E53EE4">
        <w:rPr>
          <w:rStyle w:val="hps"/>
          <w:lang w:val="id-ID"/>
        </w:rPr>
        <w:t xml:space="preserve">polaritas tinggi cenderung melarutkan senyawa polar, sementara pelarut non-polar lebih efektif melarutkan senyawa yang bersifat non-polar (Octaviani </w:t>
      </w:r>
      <w:r w:rsidR="00FD3FB7" w:rsidRPr="00FD3FB7">
        <w:rPr>
          <w:rStyle w:val="hps"/>
          <w:i/>
          <w:iCs/>
          <w:lang w:val="id-ID"/>
        </w:rPr>
        <w:t>et al</w:t>
      </w:r>
      <w:r w:rsidRPr="00E53EE4">
        <w:rPr>
          <w:rStyle w:val="hps"/>
          <w:lang w:val="id-ID"/>
        </w:rPr>
        <w:t>., 2024). Pada pengujian ini menunjukkan bahwa ekstrak daun ekinase dengan pelarut n-heksana mengandung senyawa metabolit alkaloid dan flavonoid. Sedangkan komponen metabolit yang dimiliki oleh ekstrak daun ekinase dengan pelarut etil asetat yaitu flavonoid dan tanin. Lalu pada ekstrak daun ekinase dengan pelarut etanol 96% diperoleh hasil positif alkaloid, flavonoid, fenolik, saponin, tanin dan terpenoid.</w:t>
      </w:r>
    </w:p>
    <w:p w14:paraId="0655DF10" w14:textId="77777777" w:rsidR="00E53EE4" w:rsidRDefault="00E53EE4" w:rsidP="00D24FD8">
      <w:pPr>
        <w:pStyle w:val="Body"/>
        <w:spacing w:line="240" w:lineRule="auto"/>
        <w:ind w:firstLine="426"/>
        <w:rPr>
          <w:rStyle w:val="hps"/>
          <w:lang w:val="id-ID"/>
        </w:rPr>
      </w:pPr>
    </w:p>
    <w:p w14:paraId="3E935839" w14:textId="77777777" w:rsidR="00C00C19" w:rsidRDefault="00C00C19" w:rsidP="00E53EE4">
      <w:pPr>
        <w:pStyle w:val="Body"/>
        <w:spacing w:line="240" w:lineRule="auto"/>
        <w:ind w:firstLine="426"/>
        <w:jc w:val="center"/>
        <w:rPr>
          <w:rStyle w:val="hps"/>
          <w:b/>
          <w:bCs/>
          <w:lang w:val="id-ID"/>
        </w:rPr>
        <w:sectPr w:rsidR="00C00C19" w:rsidSect="006640A8">
          <w:endnotePr>
            <w:numFmt w:val="decimal"/>
          </w:endnotePr>
          <w:type w:val="continuous"/>
          <w:pgSz w:w="11907" w:h="16840" w:code="9"/>
          <w:pgMar w:top="1418" w:right="1134" w:bottom="1418" w:left="1418" w:header="851" w:footer="851" w:gutter="0"/>
          <w:cols w:num="2" w:space="567"/>
          <w:noEndnote/>
          <w:docGrid w:linePitch="271"/>
        </w:sectPr>
      </w:pPr>
    </w:p>
    <w:p w14:paraId="27756026" w14:textId="77777777" w:rsidR="00C00C19" w:rsidRDefault="00C00C19" w:rsidP="00E53EE4">
      <w:pPr>
        <w:pStyle w:val="Body"/>
        <w:spacing w:line="240" w:lineRule="auto"/>
        <w:ind w:firstLine="426"/>
        <w:jc w:val="center"/>
        <w:rPr>
          <w:rStyle w:val="hps"/>
          <w:b/>
          <w:bCs/>
          <w:lang w:val="id-ID"/>
        </w:rPr>
      </w:pPr>
    </w:p>
    <w:p w14:paraId="5B197D84" w14:textId="27B6E88E" w:rsidR="00C00C19" w:rsidRDefault="0058041B" w:rsidP="0058041B">
      <w:pPr>
        <w:pStyle w:val="Body"/>
        <w:spacing w:line="240" w:lineRule="auto"/>
        <w:ind w:firstLine="426"/>
        <w:jc w:val="center"/>
        <w:rPr>
          <w:rStyle w:val="hps"/>
          <w:b/>
          <w:bCs/>
          <w:lang w:val="id-ID"/>
        </w:rPr>
      </w:pPr>
      <w:r w:rsidRPr="0058041B">
        <w:rPr>
          <w:rStyle w:val="hps"/>
          <w:b/>
          <w:bCs/>
          <w:lang w:val="id-ID"/>
        </w:rPr>
        <w:t>Tabel  1. Hasil skrining fitokimia daun ekinase (</w:t>
      </w:r>
      <w:r w:rsidRPr="0058041B">
        <w:rPr>
          <w:rStyle w:val="hps"/>
          <w:b/>
          <w:bCs/>
          <w:i/>
          <w:iCs/>
          <w:lang w:val="id-ID"/>
        </w:rPr>
        <w:t>Echinacea purpurea</w:t>
      </w:r>
      <w:r w:rsidRPr="0058041B">
        <w:rPr>
          <w:rStyle w:val="hps"/>
          <w:b/>
          <w:bCs/>
          <w:lang w:val="id-ID"/>
        </w:rPr>
        <w:t xml:space="preserve"> (L.) Moench)</w:t>
      </w:r>
    </w:p>
    <w:p w14:paraId="51C70BE6" w14:textId="77777777" w:rsidR="0058041B" w:rsidRPr="00C00C19" w:rsidRDefault="0058041B" w:rsidP="0058041B">
      <w:pPr>
        <w:pStyle w:val="Body"/>
        <w:spacing w:line="240" w:lineRule="auto"/>
        <w:ind w:firstLine="426"/>
        <w:jc w:val="center"/>
        <w:rPr>
          <w:rStyle w:val="hps"/>
          <w:b/>
          <w:bCs/>
          <w:lang w:val="id-ID"/>
        </w:rPr>
      </w:pPr>
      <w:commentRangeStart w:id="5"/>
    </w:p>
    <w:tbl>
      <w:tblPr>
        <w:tblW w:w="7857" w:type="dxa"/>
        <w:jc w:val="center"/>
        <w:tblBorders>
          <w:top w:val="single" w:sz="4" w:space="0" w:color="000000"/>
          <w:left w:val="nil"/>
          <w:bottom w:val="single" w:sz="4" w:space="0" w:color="000000"/>
          <w:right w:val="nil"/>
          <w:insideH w:val="single" w:sz="4" w:space="0" w:color="000000"/>
          <w:insideV w:val="nil"/>
        </w:tblBorders>
        <w:tblLayout w:type="fixed"/>
        <w:tblLook w:val="0000" w:firstRow="0" w:lastRow="0" w:firstColumn="0" w:lastColumn="0" w:noHBand="0" w:noVBand="0"/>
      </w:tblPr>
      <w:tblGrid>
        <w:gridCol w:w="2542"/>
        <w:gridCol w:w="1847"/>
        <w:gridCol w:w="1616"/>
        <w:gridCol w:w="1852"/>
      </w:tblGrid>
      <w:tr w:rsidR="00E53EE4" w14:paraId="2D868BD4" w14:textId="77777777" w:rsidTr="00C00C19">
        <w:trPr>
          <w:cantSplit/>
          <w:trHeight w:val="377"/>
          <w:jc w:val="center"/>
        </w:trPr>
        <w:tc>
          <w:tcPr>
            <w:tcW w:w="2542" w:type="dxa"/>
            <w:vMerge w:val="restart"/>
            <w:vAlign w:val="center"/>
          </w:tcPr>
          <w:p w14:paraId="7C574CCA"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b/>
                <w:color w:val="000000"/>
                <w:sz w:val="16"/>
                <w:szCs w:val="16"/>
              </w:rPr>
              <w:t>Senyawa Metabolit Sekunder</w:t>
            </w:r>
          </w:p>
        </w:tc>
        <w:tc>
          <w:tcPr>
            <w:tcW w:w="5315" w:type="dxa"/>
            <w:gridSpan w:val="3"/>
            <w:vAlign w:val="center"/>
          </w:tcPr>
          <w:p w14:paraId="3C29E016"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b/>
                <w:color w:val="000000"/>
                <w:sz w:val="16"/>
                <w:szCs w:val="16"/>
              </w:rPr>
              <w:t>Hasil</w:t>
            </w:r>
          </w:p>
        </w:tc>
      </w:tr>
      <w:tr w:rsidR="00E53EE4" w14:paraId="7FA85713" w14:textId="77777777" w:rsidTr="00C00C19">
        <w:trPr>
          <w:cantSplit/>
          <w:trHeight w:val="196"/>
          <w:jc w:val="center"/>
        </w:trPr>
        <w:tc>
          <w:tcPr>
            <w:tcW w:w="2542" w:type="dxa"/>
            <w:vMerge/>
            <w:vAlign w:val="center"/>
          </w:tcPr>
          <w:p w14:paraId="1DAF03B5"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p>
        </w:tc>
        <w:tc>
          <w:tcPr>
            <w:tcW w:w="1847" w:type="dxa"/>
            <w:vAlign w:val="center"/>
          </w:tcPr>
          <w:p w14:paraId="5E2DF95D" w14:textId="77777777" w:rsidR="00E53EE4" w:rsidRDefault="00E53EE4" w:rsidP="00C00C19">
            <w:pPr>
              <w:spacing w:line="240" w:lineRule="auto"/>
              <w:jc w:val="center"/>
              <w:rPr>
                <w:rFonts w:eastAsia="Times New Roman"/>
                <w:sz w:val="16"/>
                <w:szCs w:val="16"/>
              </w:rPr>
            </w:pPr>
            <w:r>
              <w:rPr>
                <w:rFonts w:eastAsia="Times New Roman"/>
                <w:b/>
                <w:sz w:val="16"/>
                <w:szCs w:val="16"/>
              </w:rPr>
              <w:t>Ekstrak</w:t>
            </w:r>
          </w:p>
          <w:p w14:paraId="24C450FC"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b/>
                <w:color w:val="000000"/>
                <w:sz w:val="16"/>
                <w:szCs w:val="16"/>
              </w:rPr>
              <w:t>N-Heksan</w:t>
            </w:r>
          </w:p>
        </w:tc>
        <w:tc>
          <w:tcPr>
            <w:tcW w:w="1616" w:type="dxa"/>
            <w:vAlign w:val="center"/>
          </w:tcPr>
          <w:p w14:paraId="1A63921D" w14:textId="77777777" w:rsidR="00E53EE4" w:rsidRDefault="00E53EE4" w:rsidP="00C00C19">
            <w:pPr>
              <w:spacing w:line="240" w:lineRule="auto"/>
              <w:jc w:val="center"/>
              <w:rPr>
                <w:rFonts w:eastAsia="Times New Roman"/>
                <w:sz w:val="16"/>
                <w:szCs w:val="16"/>
              </w:rPr>
            </w:pPr>
            <w:r>
              <w:rPr>
                <w:rFonts w:eastAsia="Times New Roman"/>
                <w:b/>
                <w:sz w:val="16"/>
                <w:szCs w:val="16"/>
              </w:rPr>
              <w:t>Ekstrak</w:t>
            </w:r>
          </w:p>
          <w:p w14:paraId="78E92FB5"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b/>
                <w:color w:val="000000"/>
                <w:sz w:val="16"/>
                <w:szCs w:val="16"/>
              </w:rPr>
              <w:t>Etil Asetat</w:t>
            </w:r>
          </w:p>
        </w:tc>
        <w:tc>
          <w:tcPr>
            <w:tcW w:w="1850" w:type="dxa"/>
            <w:vAlign w:val="center"/>
          </w:tcPr>
          <w:p w14:paraId="24D83668" w14:textId="77777777" w:rsidR="00E53EE4" w:rsidRDefault="00E53EE4" w:rsidP="00C00C19">
            <w:pPr>
              <w:spacing w:line="240" w:lineRule="auto"/>
              <w:jc w:val="center"/>
              <w:rPr>
                <w:rFonts w:eastAsia="Times New Roman"/>
                <w:sz w:val="16"/>
                <w:szCs w:val="16"/>
              </w:rPr>
            </w:pPr>
            <w:r>
              <w:rPr>
                <w:rFonts w:eastAsia="Times New Roman"/>
                <w:b/>
                <w:sz w:val="16"/>
                <w:szCs w:val="16"/>
              </w:rPr>
              <w:t>Ekstrak</w:t>
            </w:r>
          </w:p>
          <w:p w14:paraId="15ABECCE"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b/>
                <w:color w:val="000000"/>
                <w:sz w:val="16"/>
                <w:szCs w:val="16"/>
              </w:rPr>
              <w:t>Etanol 96%</w:t>
            </w:r>
          </w:p>
        </w:tc>
      </w:tr>
      <w:tr w:rsidR="00E53EE4" w14:paraId="385E8337" w14:textId="77777777" w:rsidTr="00C00C19">
        <w:trPr>
          <w:trHeight w:val="359"/>
          <w:jc w:val="center"/>
        </w:trPr>
        <w:tc>
          <w:tcPr>
            <w:tcW w:w="2542" w:type="dxa"/>
          </w:tcPr>
          <w:p w14:paraId="7821759A" w14:textId="02A96FF1"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Alkaloid Mayer</w:t>
            </w:r>
          </w:p>
        </w:tc>
        <w:tc>
          <w:tcPr>
            <w:tcW w:w="1847" w:type="dxa"/>
            <w:vAlign w:val="center"/>
          </w:tcPr>
          <w:p w14:paraId="36A97EF8"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1F78CAD6"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780A25F1"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r w:rsidR="00E53EE4" w14:paraId="7F06719B" w14:textId="77777777" w:rsidTr="00C00C19">
        <w:trPr>
          <w:trHeight w:val="377"/>
          <w:jc w:val="center"/>
        </w:trPr>
        <w:tc>
          <w:tcPr>
            <w:tcW w:w="2542" w:type="dxa"/>
          </w:tcPr>
          <w:p w14:paraId="1CDCA7C7"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Alkaloid Bouchardat</w:t>
            </w:r>
          </w:p>
        </w:tc>
        <w:tc>
          <w:tcPr>
            <w:tcW w:w="1847" w:type="dxa"/>
            <w:vAlign w:val="center"/>
          </w:tcPr>
          <w:p w14:paraId="581D4C1E"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76FDF808"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082142A5"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r w:rsidR="00E53EE4" w14:paraId="1CE272BF" w14:textId="77777777" w:rsidTr="00C00C19">
        <w:trPr>
          <w:trHeight w:val="377"/>
          <w:jc w:val="center"/>
        </w:trPr>
        <w:tc>
          <w:tcPr>
            <w:tcW w:w="2542" w:type="dxa"/>
          </w:tcPr>
          <w:p w14:paraId="354133F5"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Alkaloid Dragendrof</w:t>
            </w:r>
          </w:p>
        </w:tc>
        <w:tc>
          <w:tcPr>
            <w:tcW w:w="1847" w:type="dxa"/>
            <w:vAlign w:val="center"/>
          </w:tcPr>
          <w:p w14:paraId="2173002B"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53DA3402"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750A0804"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r w:rsidR="00E53EE4" w14:paraId="72F75B27" w14:textId="77777777" w:rsidTr="00C00C19">
        <w:trPr>
          <w:trHeight w:val="377"/>
          <w:jc w:val="center"/>
        </w:trPr>
        <w:tc>
          <w:tcPr>
            <w:tcW w:w="2542" w:type="dxa"/>
          </w:tcPr>
          <w:p w14:paraId="3658D571"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Flavonoid</w:t>
            </w:r>
          </w:p>
        </w:tc>
        <w:tc>
          <w:tcPr>
            <w:tcW w:w="1847" w:type="dxa"/>
            <w:vAlign w:val="center"/>
          </w:tcPr>
          <w:p w14:paraId="0901118B"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090AAB89"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7963566C"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r w:rsidR="00E53EE4" w14:paraId="5B5FF398" w14:textId="77777777" w:rsidTr="00C00C19">
        <w:trPr>
          <w:trHeight w:val="377"/>
          <w:jc w:val="center"/>
        </w:trPr>
        <w:tc>
          <w:tcPr>
            <w:tcW w:w="2542" w:type="dxa"/>
          </w:tcPr>
          <w:p w14:paraId="1670D2FE" w14:textId="39382214"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Fenolik</w:t>
            </w:r>
          </w:p>
        </w:tc>
        <w:tc>
          <w:tcPr>
            <w:tcW w:w="1847" w:type="dxa"/>
            <w:vAlign w:val="center"/>
          </w:tcPr>
          <w:p w14:paraId="015B1C70"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1F5EB714"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0FA22B33"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r w:rsidR="00E53EE4" w14:paraId="75BFA0C9" w14:textId="77777777" w:rsidTr="00C00C19">
        <w:trPr>
          <w:trHeight w:val="377"/>
          <w:jc w:val="center"/>
        </w:trPr>
        <w:tc>
          <w:tcPr>
            <w:tcW w:w="2542" w:type="dxa"/>
          </w:tcPr>
          <w:p w14:paraId="0B10E8EC" w14:textId="39803595"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Saponin</w:t>
            </w:r>
          </w:p>
        </w:tc>
        <w:tc>
          <w:tcPr>
            <w:tcW w:w="1847" w:type="dxa"/>
            <w:vAlign w:val="center"/>
          </w:tcPr>
          <w:p w14:paraId="22C467AC"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63CA0554"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583B4B2B"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r w:rsidR="00E53EE4" w14:paraId="629BAE5D" w14:textId="77777777" w:rsidTr="00C00C19">
        <w:trPr>
          <w:trHeight w:val="359"/>
          <w:jc w:val="center"/>
        </w:trPr>
        <w:tc>
          <w:tcPr>
            <w:tcW w:w="2542" w:type="dxa"/>
          </w:tcPr>
          <w:p w14:paraId="53883C00" w14:textId="06945738"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Tanin</w:t>
            </w:r>
          </w:p>
        </w:tc>
        <w:tc>
          <w:tcPr>
            <w:tcW w:w="1847" w:type="dxa"/>
            <w:vAlign w:val="center"/>
          </w:tcPr>
          <w:p w14:paraId="2C72A4F1"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452E7C54"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236486FF"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r w:rsidR="00E53EE4" w14:paraId="2A76B311" w14:textId="77777777" w:rsidTr="00C00C19">
        <w:trPr>
          <w:trHeight w:val="377"/>
          <w:jc w:val="center"/>
        </w:trPr>
        <w:tc>
          <w:tcPr>
            <w:tcW w:w="2542" w:type="dxa"/>
          </w:tcPr>
          <w:p w14:paraId="097D1BCD" w14:textId="03E2BAC4"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Steroid</w:t>
            </w:r>
          </w:p>
        </w:tc>
        <w:tc>
          <w:tcPr>
            <w:tcW w:w="1847" w:type="dxa"/>
            <w:vAlign w:val="center"/>
          </w:tcPr>
          <w:p w14:paraId="1FA03E2C"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617DE863"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364905F7"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r w:rsidR="00E53EE4" w14:paraId="06A2788F" w14:textId="77777777" w:rsidTr="00C00C19">
        <w:trPr>
          <w:trHeight w:val="377"/>
          <w:jc w:val="center"/>
        </w:trPr>
        <w:tc>
          <w:tcPr>
            <w:tcW w:w="2542" w:type="dxa"/>
          </w:tcPr>
          <w:p w14:paraId="26C060F4" w14:textId="2C23A641"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Terpenoid</w:t>
            </w:r>
          </w:p>
        </w:tc>
        <w:tc>
          <w:tcPr>
            <w:tcW w:w="1847" w:type="dxa"/>
            <w:vAlign w:val="center"/>
          </w:tcPr>
          <w:p w14:paraId="3D5438F2"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6319809E"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64680C08"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bl>
    <w:p w14:paraId="2CC67891" w14:textId="1B6B19BF" w:rsidR="00E53EE4" w:rsidRDefault="00E53EE4" w:rsidP="00C00C19">
      <w:pPr>
        <w:pBdr>
          <w:top w:val="nil"/>
          <w:left w:val="nil"/>
          <w:bottom w:val="nil"/>
          <w:right w:val="nil"/>
          <w:between w:val="nil"/>
        </w:pBdr>
        <w:spacing w:line="240" w:lineRule="auto"/>
        <w:ind w:left="720"/>
        <w:rPr>
          <w:rFonts w:eastAsia="Times New Roman"/>
          <w:color w:val="000000"/>
          <w:sz w:val="18"/>
          <w:szCs w:val="18"/>
        </w:rPr>
      </w:pPr>
      <w:r>
        <w:rPr>
          <w:rFonts w:eastAsia="Times New Roman"/>
          <w:color w:val="000000"/>
          <w:sz w:val="18"/>
          <w:szCs w:val="18"/>
        </w:rPr>
        <w:t xml:space="preserve">Keterangan: (+) = </w:t>
      </w:r>
      <w:r w:rsidR="00C00C19">
        <w:rPr>
          <w:rFonts w:eastAsia="Times New Roman"/>
          <w:color w:val="000000"/>
          <w:sz w:val="18"/>
          <w:szCs w:val="18"/>
        </w:rPr>
        <w:t>T</w:t>
      </w:r>
      <w:r>
        <w:rPr>
          <w:rFonts w:eastAsia="Times New Roman"/>
          <w:color w:val="000000"/>
          <w:sz w:val="18"/>
          <w:szCs w:val="18"/>
        </w:rPr>
        <w:t>erdeteksi</w:t>
      </w:r>
    </w:p>
    <w:p w14:paraId="6BC8E25B" w14:textId="530A31ED" w:rsidR="00C00C19" w:rsidRDefault="00E53EE4" w:rsidP="00C00C19">
      <w:pPr>
        <w:pBdr>
          <w:top w:val="nil"/>
          <w:left w:val="nil"/>
          <w:bottom w:val="nil"/>
          <w:right w:val="nil"/>
          <w:between w:val="nil"/>
        </w:pBdr>
        <w:spacing w:line="240" w:lineRule="auto"/>
        <w:ind w:left="720"/>
        <w:rPr>
          <w:rFonts w:eastAsia="Times New Roman"/>
          <w:color w:val="000000"/>
          <w:sz w:val="18"/>
          <w:szCs w:val="18"/>
        </w:rPr>
      </w:pPr>
      <w:r>
        <w:rPr>
          <w:rFonts w:eastAsia="Times New Roman"/>
          <w:color w:val="000000"/>
          <w:sz w:val="18"/>
          <w:szCs w:val="18"/>
        </w:rPr>
        <w:tab/>
        <w:t xml:space="preserve">     (-) = </w:t>
      </w:r>
      <w:r w:rsidR="00C00C19">
        <w:rPr>
          <w:rFonts w:eastAsia="Times New Roman"/>
          <w:color w:val="000000"/>
          <w:sz w:val="18"/>
          <w:szCs w:val="18"/>
        </w:rPr>
        <w:t>Ti</w:t>
      </w:r>
      <w:r>
        <w:rPr>
          <w:rFonts w:eastAsia="Times New Roman"/>
          <w:color w:val="000000"/>
          <w:sz w:val="18"/>
          <w:szCs w:val="18"/>
        </w:rPr>
        <w:t>dak terdete</w:t>
      </w:r>
      <w:commentRangeEnd w:id="5"/>
      <w:r w:rsidR="00F21563">
        <w:rPr>
          <w:rStyle w:val="CommentReference"/>
          <w:rFonts w:eastAsia="Times New Roman"/>
          <w:color w:val="000000"/>
          <w:sz w:val="18"/>
          <w:szCs w:val="18"/>
        </w:rPr>
        <w:commentReference w:id="5"/>
      </w:r>
      <w:r w:rsidR="0058041B">
        <w:rPr>
          <w:rFonts w:eastAsia="Times New Roman"/>
          <w:color w:val="000000"/>
          <w:sz w:val="18"/>
          <w:szCs w:val="18"/>
        </w:rPr>
        <w:t>ksi</w:t>
      </w:r>
    </w:p>
    <w:p w14:paraId="69B0F8AF" w14:textId="77777777" w:rsidR="00C00C19" w:rsidRDefault="00C00C19" w:rsidP="00C00C19">
      <w:pPr>
        <w:pBdr>
          <w:top w:val="nil"/>
          <w:left w:val="nil"/>
          <w:bottom w:val="nil"/>
          <w:right w:val="nil"/>
          <w:between w:val="nil"/>
        </w:pBdr>
        <w:rPr>
          <w:rFonts w:eastAsia="Times New Roman"/>
          <w:color w:val="000000"/>
          <w:sz w:val="18"/>
          <w:szCs w:val="18"/>
        </w:rPr>
      </w:pPr>
    </w:p>
    <w:p w14:paraId="35AC6517" w14:textId="109DFA21" w:rsidR="00C00C19" w:rsidRDefault="00C00C19" w:rsidP="00C00C19">
      <w:pPr>
        <w:pBdr>
          <w:top w:val="nil"/>
          <w:left w:val="nil"/>
          <w:bottom w:val="nil"/>
          <w:right w:val="nil"/>
          <w:between w:val="nil"/>
        </w:pBdr>
        <w:spacing w:line="240" w:lineRule="auto"/>
        <w:rPr>
          <w:rFonts w:eastAsia="Times New Roman"/>
          <w:color w:val="000000"/>
          <w:sz w:val="18"/>
          <w:szCs w:val="18"/>
        </w:rPr>
        <w:sectPr w:rsidR="00C00C19" w:rsidSect="00C00C19">
          <w:endnotePr>
            <w:numFmt w:val="decimal"/>
          </w:endnotePr>
          <w:type w:val="continuous"/>
          <w:pgSz w:w="11907" w:h="16840" w:code="9"/>
          <w:pgMar w:top="1418" w:right="1134" w:bottom="1418" w:left="1418" w:header="851" w:footer="851" w:gutter="0"/>
          <w:cols w:space="567"/>
          <w:noEndnote/>
          <w:docGrid w:linePitch="271"/>
        </w:sectPr>
      </w:pPr>
    </w:p>
    <w:p w14:paraId="1B242FAD" w14:textId="044F731E" w:rsidR="00267308" w:rsidRPr="00267308" w:rsidRDefault="00267308" w:rsidP="00267308">
      <w:pPr>
        <w:pStyle w:val="Body"/>
        <w:spacing w:line="240" w:lineRule="auto"/>
        <w:ind w:firstLine="0"/>
        <w:rPr>
          <w:rStyle w:val="hps"/>
          <w:b/>
          <w:bCs/>
          <w:lang w:val="id-ID"/>
        </w:rPr>
      </w:pPr>
      <w:r w:rsidRPr="00267308">
        <w:rPr>
          <w:rStyle w:val="hps"/>
          <w:b/>
          <w:bCs/>
          <w:lang w:val="id-ID"/>
        </w:rPr>
        <w:t>Parameter</w:t>
      </w:r>
      <w:r>
        <w:rPr>
          <w:rStyle w:val="hps"/>
          <w:b/>
          <w:bCs/>
          <w:lang w:val="id-ID"/>
        </w:rPr>
        <w:t xml:space="preserve"> Spesifik</w:t>
      </w:r>
    </w:p>
    <w:p w14:paraId="066D6991" w14:textId="77777777" w:rsidR="00267308" w:rsidRDefault="00267308" w:rsidP="00D24FD8">
      <w:pPr>
        <w:pStyle w:val="Body"/>
        <w:spacing w:line="240" w:lineRule="auto"/>
        <w:ind w:firstLine="426"/>
        <w:rPr>
          <w:rStyle w:val="hps"/>
          <w:lang w:val="id-ID"/>
        </w:rPr>
      </w:pPr>
      <w:r w:rsidRPr="00267308">
        <w:rPr>
          <w:rStyle w:val="hps"/>
          <w:lang w:val="id-ID"/>
        </w:rPr>
        <w:t xml:space="preserve">Penetapan kadar ekstrak yang larut dalam air dan larut dalam etanol adalah metode kuantitatif yang ditujukan untuk mengidentifikasi senyawa yang dapat diekstraksi oleh pelarut. Kadar ekstrak yang larut dalam air digunakan untuk menganalisis senyawa aktif yang memiliki sifat polar atau larut dalam air, sementara kadar ekstrak yang larut dalam etanol mengukur jumlah senyawa aktif yang memiliki sifat non-polar dan larut </w:t>
      </w:r>
      <w:r w:rsidRPr="00267308">
        <w:rPr>
          <w:rStyle w:val="hps"/>
          <w:lang w:val="id-ID"/>
        </w:rPr>
        <w:t xml:space="preserve">dalam etanol. Proses ini dilakukan dengan cara menghomogenkan ekstrak menggunakan pelarut seperti air atau etanol (Wijaya and Mutia Rissa, 2024). Hasil pengujian parameter spesifik ditunjukkan dalam Tabel 2. Berdasarkan uji parameter spesifik yang telah dilakukan, kadar sari larut air ekstrak ekinase dengan pelarut n-heksana tidak memenuhi syarat ketentuan farmakope herbal. </w:t>
      </w:r>
    </w:p>
    <w:p w14:paraId="1D607DEB" w14:textId="77777777" w:rsidR="00410487" w:rsidRDefault="00410487" w:rsidP="00D24FD8">
      <w:pPr>
        <w:pStyle w:val="Body"/>
        <w:spacing w:line="240" w:lineRule="auto"/>
        <w:ind w:firstLine="426"/>
        <w:rPr>
          <w:rStyle w:val="hps"/>
          <w:lang w:val="id-ID"/>
        </w:rPr>
      </w:pPr>
    </w:p>
    <w:p w14:paraId="7BF10CE3" w14:textId="77777777" w:rsidR="00C00C19" w:rsidRDefault="00C00C19" w:rsidP="00267308">
      <w:pPr>
        <w:pStyle w:val="Body"/>
        <w:spacing w:line="240" w:lineRule="auto"/>
        <w:ind w:firstLine="426"/>
        <w:jc w:val="center"/>
        <w:rPr>
          <w:rStyle w:val="hps"/>
          <w:b/>
          <w:bCs/>
          <w:lang w:val="id-ID"/>
        </w:rPr>
        <w:sectPr w:rsidR="00C00C19" w:rsidSect="006640A8">
          <w:endnotePr>
            <w:numFmt w:val="decimal"/>
          </w:endnotePr>
          <w:type w:val="continuous"/>
          <w:pgSz w:w="11907" w:h="16840" w:code="9"/>
          <w:pgMar w:top="1418" w:right="1134" w:bottom="1418" w:left="1418" w:header="851" w:footer="851" w:gutter="0"/>
          <w:cols w:num="2" w:space="567"/>
          <w:noEndnote/>
          <w:docGrid w:linePitch="271"/>
        </w:sectPr>
      </w:pPr>
    </w:p>
    <w:p w14:paraId="549D1554" w14:textId="77777777" w:rsidR="00C00C19" w:rsidRDefault="00C00C19" w:rsidP="00267308">
      <w:pPr>
        <w:pStyle w:val="Body"/>
        <w:spacing w:line="240" w:lineRule="auto"/>
        <w:ind w:firstLine="426"/>
        <w:jc w:val="center"/>
        <w:rPr>
          <w:rStyle w:val="hps"/>
          <w:b/>
          <w:bCs/>
          <w:lang w:val="id-ID"/>
        </w:rPr>
      </w:pPr>
    </w:p>
    <w:p w14:paraId="56672730" w14:textId="5370EE7E" w:rsidR="00267308" w:rsidRDefault="008A2272" w:rsidP="00267308">
      <w:pPr>
        <w:pStyle w:val="Body"/>
        <w:spacing w:line="240" w:lineRule="auto"/>
        <w:ind w:firstLine="426"/>
        <w:jc w:val="center"/>
        <w:rPr>
          <w:rStyle w:val="hps"/>
          <w:b/>
          <w:bCs/>
          <w:lang w:val="id-ID"/>
        </w:rPr>
      </w:pPr>
      <w:r>
        <w:rPr>
          <w:rStyle w:val="hps"/>
          <w:b/>
          <w:bCs/>
          <w:lang w:val="id-ID"/>
        </w:rPr>
        <w:br/>
      </w:r>
      <w:r>
        <w:rPr>
          <w:rStyle w:val="hps"/>
          <w:b/>
          <w:bCs/>
          <w:lang w:val="id-ID"/>
        </w:rPr>
        <w:br/>
      </w:r>
      <w:r w:rsidR="00267308" w:rsidRPr="00267308">
        <w:rPr>
          <w:rStyle w:val="hps"/>
          <w:b/>
          <w:bCs/>
          <w:lang w:val="id-ID"/>
        </w:rPr>
        <w:lastRenderedPageBreak/>
        <w:t>Tabel  2. Hasil uji parameter spesifik</w:t>
      </w:r>
    </w:p>
    <w:p w14:paraId="0817D3E0" w14:textId="77777777" w:rsidR="00267308" w:rsidRDefault="00267308" w:rsidP="00267308">
      <w:pPr>
        <w:pStyle w:val="Body"/>
        <w:spacing w:line="240" w:lineRule="auto"/>
        <w:ind w:firstLine="0"/>
        <w:rPr>
          <w:rStyle w:val="hps"/>
          <w:b/>
          <w:bCs/>
          <w:lang w:val="id-ID"/>
        </w:rPr>
      </w:pPr>
    </w:p>
    <w:tbl>
      <w:tblPr>
        <w:tblStyle w:val="TableGrid"/>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639"/>
        <w:gridCol w:w="1913"/>
        <w:gridCol w:w="992"/>
        <w:gridCol w:w="965"/>
        <w:gridCol w:w="1154"/>
        <w:gridCol w:w="1850"/>
      </w:tblGrid>
      <w:tr w:rsidR="00267308" w:rsidRPr="00267308" w14:paraId="46C27C9C" w14:textId="77777777" w:rsidTr="00C00C19">
        <w:trPr>
          <w:trHeight w:val="148"/>
          <w:jc w:val="center"/>
        </w:trPr>
        <w:tc>
          <w:tcPr>
            <w:tcW w:w="639" w:type="dxa"/>
            <w:vMerge w:val="restart"/>
            <w:vAlign w:val="center"/>
          </w:tcPr>
          <w:p w14:paraId="331533E2" w14:textId="2C62376A"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No</w:t>
            </w:r>
          </w:p>
        </w:tc>
        <w:tc>
          <w:tcPr>
            <w:tcW w:w="1913" w:type="dxa"/>
            <w:vMerge w:val="restart"/>
            <w:vAlign w:val="center"/>
          </w:tcPr>
          <w:p w14:paraId="4F744430" w14:textId="4EF495C7"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Uji</w:t>
            </w:r>
          </w:p>
        </w:tc>
        <w:tc>
          <w:tcPr>
            <w:tcW w:w="3111" w:type="dxa"/>
            <w:gridSpan w:val="3"/>
            <w:vAlign w:val="center"/>
          </w:tcPr>
          <w:p w14:paraId="6756BAC8" w14:textId="1822DCF2"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Hasil</w:t>
            </w:r>
          </w:p>
        </w:tc>
        <w:tc>
          <w:tcPr>
            <w:tcW w:w="1850" w:type="dxa"/>
            <w:vMerge w:val="restart"/>
            <w:vAlign w:val="center"/>
          </w:tcPr>
          <w:p w14:paraId="05486E77" w14:textId="02A754C1"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Standar acuan farmakope herbal indonesia</w:t>
            </w:r>
          </w:p>
        </w:tc>
      </w:tr>
      <w:tr w:rsidR="00267308" w:rsidRPr="00267308" w14:paraId="4EC78368" w14:textId="77777777" w:rsidTr="00C00C19">
        <w:trPr>
          <w:trHeight w:val="417"/>
          <w:jc w:val="center"/>
        </w:trPr>
        <w:tc>
          <w:tcPr>
            <w:tcW w:w="639" w:type="dxa"/>
            <w:vMerge/>
          </w:tcPr>
          <w:p w14:paraId="2E333B0C" w14:textId="77777777" w:rsidR="00267308" w:rsidRPr="00267308" w:rsidRDefault="00267308" w:rsidP="00267308">
            <w:pPr>
              <w:pStyle w:val="Body"/>
              <w:spacing w:line="240" w:lineRule="auto"/>
              <w:ind w:firstLine="0"/>
              <w:jc w:val="center"/>
              <w:rPr>
                <w:rStyle w:val="hps"/>
                <w:b/>
                <w:bCs/>
                <w:sz w:val="16"/>
                <w:szCs w:val="12"/>
                <w:lang w:val="id-ID"/>
              </w:rPr>
            </w:pPr>
          </w:p>
        </w:tc>
        <w:tc>
          <w:tcPr>
            <w:tcW w:w="1913" w:type="dxa"/>
            <w:vMerge/>
          </w:tcPr>
          <w:p w14:paraId="7E6D150C" w14:textId="77777777" w:rsidR="00267308" w:rsidRPr="00267308" w:rsidRDefault="00267308" w:rsidP="00267308">
            <w:pPr>
              <w:pStyle w:val="Body"/>
              <w:spacing w:line="240" w:lineRule="auto"/>
              <w:ind w:firstLine="0"/>
              <w:jc w:val="center"/>
              <w:rPr>
                <w:rStyle w:val="hps"/>
                <w:b/>
                <w:bCs/>
                <w:sz w:val="16"/>
                <w:szCs w:val="12"/>
                <w:lang w:val="id-ID"/>
              </w:rPr>
            </w:pPr>
          </w:p>
        </w:tc>
        <w:tc>
          <w:tcPr>
            <w:tcW w:w="992" w:type="dxa"/>
            <w:vAlign w:val="center"/>
          </w:tcPr>
          <w:p w14:paraId="39CD5775" w14:textId="0C8A2E83"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Ekstrak</w:t>
            </w:r>
            <w:r w:rsidR="00C00C19">
              <w:rPr>
                <w:rStyle w:val="hps"/>
                <w:b/>
                <w:bCs/>
                <w:sz w:val="16"/>
                <w:szCs w:val="12"/>
                <w:lang w:val="id-ID"/>
              </w:rPr>
              <w:t xml:space="preserve"> </w:t>
            </w:r>
            <w:r w:rsidRPr="00267308">
              <w:rPr>
                <w:rStyle w:val="hps"/>
                <w:b/>
                <w:bCs/>
                <w:sz w:val="16"/>
                <w:szCs w:val="12"/>
                <w:lang w:val="id-ID"/>
              </w:rPr>
              <w:t xml:space="preserve"> N-heksan</w:t>
            </w:r>
          </w:p>
        </w:tc>
        <w:tc>
          <w:tcPr>
            <w:tcW w:w="965" w:type="dxa"/>
            <w:vAlign w:val="center"/>
          </w:tcPr>
          <w:p w14:paraId="15A10523" w14:textId="728A714D"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Ekstrak etil asetat</w:t>
            </w:r>
          </w:p>
        </w:tc>
        <w:tc>
          <w:tcPr>
            <w:tcW w:w="1154" w:type="dxa"/>
            <w:vAlign w:val="center"/>
          </w:tcPr>
          <w:p w14:paraId="5D4EDD30" w14:textId="4EE4522E"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Ektrak etanol 96%</w:t>
            </w:r>
          </w:p>
        </w:tc>
        <w:tc>
          <w:tcPr>
            <w:tcW w:w="1850" w:type="dxa"/>
            <w:vMerge/>
            <w:vAlign w:val="center"/>
          </w:tcPr>
          <w:p w14:paraId="35887399" w14:textId="77777777" w:rsidR="00267308" w:rsidRPr="00267308" w:rsidRDefault="00267308" w:rsidP="00410487">
            <w:pPr>
              <w:pStyle w:val="Body"/>
              <w:spacing w:line="240" w:lineRule="auto"/>
              <w:ind w:firstLine="0"/>
              <w:jc w:val="center"/>
              <w:rPr>
                <w:rStyle w:val="hps"/>
                <w:b/>
                <w:bCs/>
                <w:sz w:val="16"/>
                <w:szCs w:val="12"/>
                <w:lang w:val="id-ID"/>
              </w:rPr>
            </w:pPr>
          </w:p>
        </w:tc>
      </w:tr>
      <w:tr w:rsidR="00267308" w:rsidRPr="00267308" w14:paraId="4D41E4B8" w14:textId="77777777" w:rsidTr="00C00C19">
        <w:trPr>
          <w:trHeight w:val="315"/>
          <w:jc w:val="center"/>
        </w:trPr>
        <w:tc>
          <w:tcPr>
            <w:tcW w:w="639" w:type="dxa"/>
            <w:vAlign w:val="center"/>
          </w:tcPr>
          <w:p w14:paraId="570909EB" w14:textId="24802298"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1.</w:t>
            </w:r>
          </w:p>
        </w:tc>
        <w:tc>
          <w:tcPr>
            <w:tcW w:w="1913" w:type="dxa"/>
            <w:vAlign w:val="center"/>
          </w:tcPr>
          <w:p w14:paraId="10CE4DBF" w14:textId="62BBD4EB"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Kadar Sari Larut Air</w:t>
            </w:r>
          </w:p>
        </w:tc>
        <w:tc>
          <w:tcPr>
            <w:tcW w:w="992" w:type="dxa"/>
            <w:vAlign w:val="center"/>
          </w:tcPr>
          <w:p w14:paraId="558955E7" w14:textId="5AE421F2"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4,74%</w:t>
            </w:r>
          </w:p>
        </w:tc>
        <w:tc>
          <w:tcPr>
            <w:tcW w:w="965" w:type="dxa"/>
            <w:vAlign w:val="center"/>
          </w:tcPr>
          <w:p w14:paraId="10B15DA1" w14:textId="7CF7344D"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22,8%</w:t>
            </w:r>
          </w:p>
        </w:tc>
        <w:tc>
          <w:tcPr>
            <w:tcW w:w="1154" w:type="dxa"/>
            <w:vAlign w:val="center"/>
          </w:tcPr>
          <w:p w14:paraId="7F61B3BD" w14:textId="329E63B0"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20,31%</w:t>
            </w:r>
          </w:p>
        </w:tc>
        <w:tc>
          <w:tcPr>
            <w:tcW w:w="1850" w:type="dxa"/>
            <w:vAlign w:val="center"/>
          </w:tcPr>
          <w:p w14:paraId="62395A16" w14:textId="01631834"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Tidak kurang dari 5,0%</w:t>
            </w:r>
          </w:p>
        </w:tc>
      </w:tr>
      <w:tr w:rsidR="00267308" w:rsidRPr="00267308" w14:paraId="7E9ABA05" w14:textId="77777777" w:rsidTr="00C00C19">
        <w:trPr>
          <w:trHeight w:val="221"/>
          <w:jc w:val="center"/>
        </w:trPr>
        <w:tc>
          <w:tcPr>
            <w:tcW w:w="639" w:type="dxa"/>
            <w:vAlign w:val="center"/>
          </w:tcPr>
          <w:p w14:paraId="73F041CE" w14:textId="51A43E62" w:rsidR="00267308" w:rsidRPr="00267308" w:rsidRDefault="00267308" w:rsidP="00267308">
            <w:pPr>
              <w:pStyle w:val="Body"/>
              <w:spacing w:line="240" w:lineRule="auto"/>
              <w:ind w:firstLine="0"/>
              <w:jc w:val="center"/>
              <w:rPr>
                <w:rStyle w:val="hps"/>
                <w:b/>
                <w:bCs/>
                <w:sz w:val="16"/>
                <w:szCs w:val="12"/>
                <w:lang w:val="id-ID"/>
              </w:rPr>
            </w:pPr>
            <w:commentRangeStart w:id="6"/>
            <w:r>
              <w:rPr>
                <w:rFonts w:eastAsia="Times New Roman"/>
                <w:color w:val="000000"/>
                <w:sz w:val="16"/>
                <w:szCs w:val="16"/>
              </w:rPr>
              <w:t>2.</w:t>
            </w:r>
          </w:p>
        </w:tc>
        <w:tc>
          <w:tcPr>
            <w:tcW w:w="1913" w:type="dxa"/>
            <w:vAlign w:val="center"/>
          </w:tcPr>
          <w:p w14:paraId="6319694E" w14:textId="24FA17FC"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Kadar Sari Larut Etanol</w:t>
            </w:r>
          </w:p>
        </w:tc>
        <w:tc>
          <w:tcPr>
            <w:tcW w:w="992" w:type="dxa"/>
            <w:vAlign w:val="center"/>
          </w:tcPr>
          <w:p w14:paraId="60E9BDB6" w14:textId="2976F072"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10,42%</w:t>
            </w:r>
          </w:p>
        </w:tc>
        <w:tc>
          <w:tcPr>
            <w:tcW w:w="965" w:type="dxa"/>
            <w:vAlign w:val="center"/>
          </w:tcPr>
          <w:p w14:paraId="021FC9EF" w14:textId="52F30D58"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13,6%</w:t>
            </w:r>
          </w:p>
        </w:tc>
        <w:tc>
          <w:tcPr>
            <w:tcW w:w="1154" w:type="dxa"/>
            <w:vAlign w:val="center"/>
          </w:tcPr>
          <w:p w14:paraId="18928EFF" w14:textId="5153D131"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13,48%</w:t>
            </w:r>
          </w:p>
        </w:tc>
        <w:tc>
          <w:tcPr>
            <w:tcW w:w="1850" w:type="dxa"/>
            <w:vAlign w:val="center"/>
          </w:tcPr>
          <w:p w14:paraId="498496D1" w14:textId="178D380B"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Tidak kurang dari 4,0%</w:t>
            </w:r>
            <w:commentRangeEnd w:id="6"/>
            <w:r w:rsidR="00F21563" w:rsidRPr="00267308">
              <w:rPr>
                <w:rStyle w:val="CommentReference"/>
                <w:b/>
                <w:bCs/>
                <w:szCs w:val="12"/>
                <w:lang w:val="id-ID"/>
              </w:rPr>
              <w:commentReference w:id="6"/>
            </w:r>
          </w:p>
        </w:tc>
      </w:tr>
    </w:tbl>
    <w:p w14:paraId="69885BCB" w14:textId="77777777" w:rsidR="00C00C19" w:rsidRDefault="00C00C19" w:rsidP="00410487">
      <w:pPr>
        <w:pStyle w:val="Body"/>
        <w:spacing w:line="240" w:lineRule="auto"/>
        <w:ind w:firstLine="0"/>
        <w:rPr>
          <w:rStyle w:val="hps"/>
          <w:b/>
          <w:bCs/>
          <w:lang w:val="id-ID"/>
        </w:rPr>
        <w:sectPr w:rsidR="00C00C19" w:rsidSect="00C00C19">
          <w:endnotePr>
            <w:numFmt w:val="decimal"/>
          </w:endnotePr>
          <w:type w:val="continuous"/>
          <w:pgSz w:w="11907" w:h="16840" w:code="9"/>
          <w:pgMar w:top="1418" w:right="1134" w:bottom="1418" w:left="1418" w:header="851" w:footer="851" w:gutter="0"/>
          <w:cols w:space="567"/>
          <w:noEndnote/>
          <w:docGrid w:linePitch="271"/>
        </w:sectPr>
      </w:pPr>
    </w:p>
    <w:p w14:paraId="7FF2C8C4" w14:textId="30FE7F67" w:rsidR="00410487" w:rsidRPr="00410487" w:rsidRDefault="00410487" w:rsidP="00410487">
      <w:pPr>
        <w:pStyle w:val="Body"/>
        <w:spacing w:line="240" w:lineRule="auto"/>
        <w:ind w:firstLine="425"/>
        <w:rPr>
          <w:rStyle w:val="hps"/>
          <w:lang w:val="id-ID"/>
        </w:rPr>
      </w:pPr>
      <w:r w:rsidRPr="00410487">
        <w:rPr>
          <w:rStyle w:val="hps"/>
          <w:lang w:val="id-ID"/>
        </w:rPr>
        <w:t>Pada pengujian ini didapatkan hasil kadar sari larut air masing-masing ekstrak yaitu 4,74%, 22,8% dan 20,31%. Sedangkan kadar sari larut etanol diperoleh hasil 10,42%, 13,6% dan 13,48%. Hal ini menunjukkan kadar sari larut air lebih tinggi dibandingkan kadar sari larut etanol, yang mengindikasikan bahwa daun ekinase lebih banyak mengandung senyawa aktif polar dibandingkan senyawa semi-polar atau nonpolar (Wijaya and Mutia Rissa, 2024)</w:t>
      </w:r>
      <w:r>
        <w:rPr>
          <w:rStyle w:val="hps"/>
          <w:lang w:val="id-ID"/>
        </w:rPr>
        <w:t>.</w:t>
      </w:r>
    </w:p>
    <w:p w14:paraId="359F4896" w14:textId="77777777" w:rsidR="00410487" w:rsidRDefault="00410487" w:rsidP="00410487">
      <w:pPr>
        <w:pStyle w:val="Body"/>
        <w:spacing w:line="240" w:lineRule="auto"/>
        <w:ind w:firstLine="0"/>
        <w:rPr>
          <w:rStyle w:val="hps"/>
          <w:b/>
          <w:bCs/>
          <w:lang w:val="id-ID"/>
        </w:rPr>
      </w:pPr>
    </w:p>
    <w:p w14:paraId="63357533" w14:textId="2A2D5DF7" w:rsidR="00267308" w:rsidRPr="00267308" w:rsidRDefault="00410487" w:rsidP="00267308">
      <w:pPr>
        <w:pStyle w:val="Body"/>
        <w:spacing w:line="240" w:lineRule="auto"/>
        <w:ind w:firstLine="0"/>
        <w:rPr>
          <w:rStyle w:val="hps"/>
          <w:b/>
          <w:bCs/>
          <w:lang w:val="id-ID"/>
        </w:rPr>
      </w:pPr>
      <w:r>
        <w:rPr>
          <w:rStyle w:val="hps"/>
          <w:b/>
          <w:bCs/>
          <w:lang w:val="id-ID"/>
        </w:rPr>
        <w:t>Parameter Non Spesifik</w:t>
      </w:r>
    </w:p>
    <w:p w14:paraId="0FEA67B4" w14:textId="0069F123" w:rsidR="00410487" w:rsidRDefault="00410487" w:rsidP="001C0C42">
      <w:pPr>
        <w:pStyle w:val="Body"/>
        <w:spacing w:line="240" w:lineRule="auto"/>
        <w:ind w:firstLine="426"/>
        <w:rPr>
          <w:rStyle w:val="hps"/>
          <w:lang w:val="id-ID"/>
        </w:rPr>
      </w:pPr>
      <w:r w:rsidRPr="00410487">
        <w:rPr>
          <w:rStyle w:val="hps"/>
          <w:lang w:val="id-ID"/>
        </w:rPr>
        <w:t xml:space="preserve">Penetapan kadar susut pengeringan ditujukan untuk mengukur persentase kehilangan air dan senyawa selama pemanasan pada suhu 105°C  (Sasongko </w:t>
      </w:r>
      <w:r w:rsidR="00FD3FB7" w:rsidRPr="00FD3FB7">
        <w:rPr>
          <w:rStyle w:val="hps"/>
          <w:i/>
          <w:iCs/>
          <w:lang w:val="id-ID"/>
        </w:rPr>
        <w:t xml:space="preserve">et </w:t>
      </w:r>
      <w:r w:rsidR="00FD3FB7" w:rsidRPr="00FD3FB7">
        <w:rPr>
          <w:rStyle w:val="hps"/>
          <w:i/>
          <w:iCs/>
          <w:lang w:val="id-ID"/>
        </w:rPr>
        <w:t>al</w:t>
      </w:r>
      <w:r w:rsidRPr="00410487">
        <w:rPr>
          <w:rStyle w:val="hps"/>
          <w:lang w:val="id-ID"/>
        </w:rPr>
        <w:t xml:space="preserve">., 2024). Sementara itu, penentuan kadar air dalam ekstrak ditujukan untuk menetapkan batas minimum jumlah air yang terdapat dalam ekstrak (Reubun </w:t>
      </w:r>
      <w:r w:rsidR="00FD3FB7" w:rsidRPr="00FD3FB7">
        <w:rPr>
          <w:rStyle w:val="hps"/>
          <w:i/>
          <w:iCs/>
          <w:lang w:val="id-ID"/>
        </w:rPr>
        <w:t>et al</w:t>
      </w:r>
      <w:r w:rsidRPr="00410487">
        <w:rPr>
          <w:rStyle w:val="hps"/>
          <w:lang w:val="id-ID"/>
        </w:rPr>
        <w:t xml:space="preserve">., 2024). Kadar air ini berhubungan langsung dengan kemurnian ekstrak, di mana kadar air rendah mencegah kontaminasi jamur, kapang, dan bakteri. Sebaliknya, kadar air yang tinggi dapat membuat ekstrak rentan terhadap pertumbuhan mikroorganisme tersebut, yang pada akhirnya akan mengurangi efektivitas biologis ekstrak selama penyimpanan (Wijaya and Mutia Rissa, 2024). Hasil pengujian parameter spesifik dapat dilihat dalam Tabel 3. </w:t>
      </w:r>
    </w:p>
    <w:p w14:paraId="421B927C" w14:textId="77777777" w:rsidR="00410487" w:rsidRDefault="00410487" w:rsidP="00D24FD8">
      <w:pPr>
        <w:pStyle w:val="Body"/>
        <w:spacing w:line="240" w:lineRule="auto"/>
        <w:ind w:firstLine="426"/>
        <w:rPr>
          <w:rStyle w:val="hps"/>
          <w:lang w:val="id-ID"/>
        </w:rPr>
      </w:pPr>
    </w:p>
    <w:p w14:paraId="020F704F" w14:textId="77777777" w:rsidR="00C00C19" w:rsidRDefault="00C00C19" w:rsidP="00410487">
      <w:pPr>
        <w:pStyle w:val="Body"/>
        <w:spacing w:line="240" w:lineRule="auto"/>
        <w:ind w:firstLine="426"/>
        <w:jc w:val="center"/>
        <w:rPr>
          <w:rStyle w:val="hps"/>
          <w:b/>
          <w:bCs/>
          <w:lang w:val="id-ID"/>
        </w:rPr>
        <w:sectPr w:rsidR="00C00C19" w:rsidSect="006640A8">
          <w:endnotePr>
            <w:numFmt w:val="decimal"/>
          </w:endnotePr>
          <w:type w:val="continuous"/>
          <w:pgSz w:w="11907" w:h="16840" w:code="9"/>
          <w:pgMar w:top="1418" w:right="1134" w:bottom="1418" w:left="1418" w:header="851" w:footer="851" w:gutter="0"/>
          <w:cols w:num="2" w:space="567"/>
          <w:noEndnote/>
          <w:docGrid w:linePitch="271"/>
        </w:sectPr>
      </w:pPr>
    </w:p>
    <w:p w14:paraId="5743087F" w14:textId="77777777" w:rsidR="00C00C19" w:rsidRDefault="00C00C19" w:rsidP="00C00C19">
      <w:pPr>
        <w:pStyle w:val="Body"/>
        <w:spacing w:line="240" w:lineRule="auto"/>
        <w:ind w:firstLine="426"/>
        <w:jc w:val="center"/>
        <w:rPr>
          <w:rStyle w:val="hps"/>
          <w:b/>
          <w:bCs/>
          <w:lang w:val="id-ID"/>
        </w:rPr>
      </w:pPr>
    </w:p>
    <w:p w14:paraId="41439F29" w14:textId="2D1344CC" w:rsidR="00410487" w:rsidRPr="00410487" w:rsidRDefault="00410487" w:rsidP="00C00C19">
      <w:pPr>
        <w:pStyle w:val="Body"/>
        <w:spacing w:line="240" w:lineRule="auto"/>
        <w:ind w:firstLine="426"/>
        <w:jc w:val="center"/>
        <w:rPr>
          <w:rStyle w:val="hps"/>
          <w:b/>
          <w:bCs/>
          <w:lang w:val="id-ID"/>
        </w:rPr>
      </w:pPr>
      <w:r w:rsidRPr="00410487">
        <w:rPr>
          <w:rStyle w:val="hps"/>
          <w:b/>
          <w:bCs/>
          <w:lang w:val="id-ID"/>
        </w:rPr>
        <w:t xml:space="preserve">Tabel  3: </w:t>
      </w:r>
      <w:r>
        <w:rPr>
          <w:rStyle w:val="hps"/>
          <w:b/>
          <w:bCs/>
          <w:lang w:val="id-ID"/>
        </w:rPr>
        <w:t>H</w:t>
      </w:r>
      <w:r w:rsidRPr="00410487">
        <w:rPr>
          <w:rStyle w:val="hps"/>
          <w:b/>
          <w:bCs/>
          <w:lang w:val="id-ID"/>
        </w:rPr>
        <w:t>asil uji parameter non spesifik</w:t>
      </w:r>
    </w:p>
    <w:p w14:paraId="55A52E02" w14:textId="77777777" w:rsidR="00410487" w:rsidRDefault="00410487" w:rsidP="00C00C19">
      <w:pPr>
        <w:pStyle w:val="Body"/>
        <w:spacing w:line="240" w:lineRule="auto"/>
        <w:ind w:firstLine="0"/>
        <w:jc w:val="center"/>
        <w:rPr>
          <w:rStyle w:val="hps"/>
          <w:lang w:val="id-ID"/>
        </w:rPr>
      </w:pPr>
    </w:p>
    <w:tbl>
      <w:tblPr>
        <w:tblStyle w:val="TableGrid"/>
        <w:tblW w:w="0" w:type="auto"/>
        <w:jc w:val="center"/>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567"/>
        <w:gridCol w:w="1418"/>
        <w:gridCol w:w="1276"/>
        <w:gridCol w:w="992"/>
        <w:gridCol w:w="1134"/>
        <w:gridCol w:w="1701"/>
      </w:tblGrid>
      <w:tr w:rsidR="00410487" w:rsidRPr="00267308" w14:paraId="6E7873B3" w14:textId="77777777" w:rsidTr="001C0C42">
        <w:trPr>
          <w:trHeight w:val="190"/>
          <w:jc w:val="center"/>
        </w:trPr>
        <w:tc>
          <w:tcPr>
            <w:tcW w:w="567" w:type="dxa"/>
            <w:vMerge w:val="restart"/>
            <w:vAlign w:val="center"/>
          </w:tcPr>
          <w:p w14:paraId="5DFE24BB" w14:textId="77777777" w:rsidR="00410487" w:rsidRPr="00267308" w:rsidRDefault="00410487" w:rsidP="00C00C19">
            <w:pPr>
              <w:pStyle w:val="Body"/>
              <w:spacing w:line="240" w:lineRule="auto"/>
              <w:ind w:firstLine="0"/>
              <w:jc w:val="center"/>
              <w:rPr>
                <w:rStyle w:val="hps"/>
                <w:b/>
                <w:bCs/>
                <w:sz w:val="16"/>
                <w:szCs w:val="12"/>
                <w:lang w:val="id-ID"/>
              </w:rPr>
            </w:pPr>
            <w:r w:rsidRPr="00267308">
              <w:rPr>
                <w:rStyle w:val="hps"/>
                <w:b/>
                <w:bCs/>
                <w:sz w:val="16"/>
                <w:szCs w:val="12"/>
                <w:lang w:val="id-ID"/>
              </w:rPr>
              <w:t>No</w:t>
            </w:r>
          </w:p>
        </w:tc>
        <w:tc>
          <w:tcPr>
            <w:tcW w:w="1418" w:type="dxa"/>
            <w:vMerge w:val="restart"/>
            <w:vAlign w:val="center"/>
          </w:tcPr>
          <w:p w14:paraId="79D41350" w14:textId="77777777" w:rsidR="00410487" w:rsidRPr="00267308" w:rsidRDefault="00410487" w:rsidP="00C00C19">
            <w:pPr>
              <w:pStyle w:val="Body"/>
              <w:spacing w:line="240" w:lineRule="auto"/>
              <w:ind w:firstLine="0"/>
              <w:jc w:val="center"/>
              <w:rPr>
                <w:rStyle w:val="hps"/>
                <w:b/>
                <w:bCs/>
                <w:sz w:val="16"/>
                <w:szCs w:val="12"/>
                <w:lang w:val="id-ID"/>
              </w:rPr>
            </w:pPr>
            <w:r w:rsidRPr="00267308">
              <w:rPr>
                <w:rStyle w:val="hps"/>
                <w:b/>
                <w:bCs/>
                <w:sz w:val="16"/>
                <w:szCs w:val="12"/>
                <w:lang w:val="id-ID"/>
              </w:rPr>
              <w:t>Uji</w:t>
            </w:r>
          </w:p>
        </w:tc>
        <w:tc>
          <w:tcPr>
            <w:tcW w:w="3402" w:type="dxa"/>
            <w:gridSpan w:val="3"/>
            <w:vAlign w:val="center"/>
          </w:tcPr>
          <w:p w14:paraId="57F5EE27" w14:textId="77777777" w:rsidR="00410487" w:rsidRPr="00267308" w:rsidRDefault="00410487" w:rsidP="00C00C19">
            <w:pPr>
              <w:pStyle w:val="Body"/>
              <w:spacing w:line="240" w:lineRule="auto"/>
              <w:ind w:firstLine="0"/>
              <w:jc w:val="center"/>
              <w:rPr>
                <w:rStyle w:val="hps"/>
                <w:b/>
                <w:bCs/>
                <w:sz w:val="16"/>
                <w:szCs w:val="12"/>
                <w:lang w:val="id-ID"/>
              </w:rPr>
            </w:pPr>
            <w:r w:rsidRPr="00267308">
              <w:rPr>
                <w:rStyle w:val="hps"/>
                <w:b/>
                <w:bCs/>
                <w:sz w:val="16"/>
                <w:szCs w:val="12"/>
                <w:lang w:val="id-ID"/>
              </w:rPr>
              <w:t>Hasil</w:t>
            </w:r>
          </w:p>
        </w:tc>
        <w:tc>
          <w:tcPr>
            <w:tcW w:w="1701" w:type="dxa"/>
            <w:vMerge w:val="restart"/>
            <w:vAlign w:val="center"/>
          </w:tcPr>
          <w:p w14:paraId="10BE4562" w14:textId="77777777" w:rsidR="00410487" w:rsidRPr="00267308" w:rsidRDefault="00410487" w:rsidP="00C00C19">
            <w:pPr>
              <w:pStyle w:val="Body"/>
              <w:spacing w:line="240" w:lineRule="auto"/>
              <w:ind w:firstLine="0"/>
              <w:jc w:val="center"/>
              <w:rPr>
                <w:rStyle w:val="hps"/>
                <w:b/>
                <w:bCs/>
                <w:sz w:val="16"/>
                <w:szCs w:val="12"/>
                <w:lang w:val="id-ID"/>
              </w:rPr>
            </w:pPr>
            <w:r w:rsidRPr="00267308">
              <w:rPr>
                <w:rStyle w:val="hps"/>
                <w:b/>
                <w:bCs/>
                <w:sz w:val="16"/>
                <w:szCs w:val="12"/>
                <w:lang w:val="id-ID"/>
              </w:rPr>
              <w:t>Standar acuan farmakope herbal indonesia</w:t>
            </w:r>
          </w:p>
        </w:tc>
      </w:tr>
      <w:tr w:rsidR="00410487" w:rsidRPr="00267308" w14:paraId="24BBCCD7" w14:textId="77777777" w:rsidTr="001C0C42">
        <w:trPr>
          <w:trHeight w:val="151"/>
          <w:jc w:val="center"/>
        </w:trPr>
        <w:tc>
          <w:tcPr>
            <w:tcW w:w="567" w:type="dxa"/>
            <w:vMerge/>
          </w:tcPr>
          <w:p w14:paraId="1DFB9596" w14:textId="77777777" w:rsidR="00410487" w:rsidRPr="00267308" w:rsidRDefault="00410487" w:rsidP="00C00C19">
            <w:pPr>
              <w:pStyle w:val="Body"/>
              <w:spacing w:line="240" w:lineRule="auto"/>
              <w:ind w:firstLine="0"/>
              <w:jc w:val="center"/>
              <w:rPr>
                <w:rStyle w:val="hps"/>
                <w:b/>
                <w:bCs/>
                <w:sz w:val="16"/>
                <w:szCs w:val="12"/>
                <w:lang w:val="id-ID"/>
              </w:rPr>
            </w:pPr>
          </w:p>
        </w:tc>
        <w:tc>
          <w:tcPr>
            <w:tcW w:w="1418" w:type="dxa"/>
            <w:vMerge/>
          </w:tcPr>
          <w:p w14:paraId="57A66333" w14:textId="77777777" w:rsidR="00410487" w:rsidRPr="00267308" w:rsidRDefault="00410487" w:rsidP="00C00C19">
            <w:pPr>
              <w:pStyle w:val="Body"/>
              <w:spacing w:line="240" w:lineRule="auto"/>
              <w:ind w:firstLine="0"/>
              <w:jc w:val="center"/>
              <w:rPr>
                <w:rStyle w:val="hps"/>
                <w:b/>
                <w:bCs/>
                <w:sz w:val="16"/>
                <w:szCs w:val="12"/>
                <w:lang w:val="id-ID"/>
              </w:rPr>
            </w:pPr>
          </w:p>
        </w:tc>
        <w:tc>
          <w:tcPr>
            <w:tcW w:w="1276" w:type="dxa"/>
            <w:vAlign w:val="center"/>
          </w:tcPr>
          <w:p w14:paraId="25386ED9" w14:textId="77777777" w:rsidR="00410487" w:rsidRPr="00267308" w:rsidRDefault="00410487" w:rsidP="00C00C19">
            <w:pPr>
              <w:pStyle w:val="Body"/>
              <w:spacing w:line="240" w:lineRule="auto"/>
              <w:ind w:firstLine="0"/>
              <w:jc w:val="center"/>
              <w:rPr>
                <w:rStyle w:val="hps"/>
                <w:b/>
                <w:bCs/>
                <w:sz w:val="16"/>
                <w:szCs w:val="12"/>
                <w:lang w:val="id-ID"/>
              </w:rPr>
            </w:pPr>
            <w:r w:rsidRPr="00267308">
              <w:rPr>
                <w:rStyle w:val="hps"/>
                <w:b/>
                <w:bCs/>
                <w:sz w:val="16"/>
                <w:szCs w:val="12"/>
                <w:lang w:val="id-ID"/>
              </w:rPr>
              <w:t>Ekstrak N-heksan</w:t>
            </w:r>
          </w:p>
        </w:tc>
        <w:tc>
          <w:tcPr>
            <w:tcW w:w="992" w:type="dxa"/>
            <w:vAlign w:val="center"/>
          </w:tcPr>
          <w:p w14:paraId="01015413" w14:textId="77777777" w:rsidR="00410487" w:rsidRPr="00267308" w:rsidRDefault="00410487" w:rsidP="00C00C19">
            <w:pPr>
              <w:pStyle w:val="Body"/>
              <w:spacing w:line="240" w:lineRule="auto"/>
              <w:ind w:firstLine="0"/>
              <w:jc w:val="center"/>
              <w:rPr>
                <w:rStyle w:val="hps"/>
                <w:b/>
                <w:bCs/>
                <w:sz w:val="16"/>
                <w:szCs w:val="12"/>
                <w:lang w:val="id-ID"/>
              </w:rPr>
            </w:pPr>
            <w:r w:rsidRPr="00267308">
              <w:rPr>
                <w:rStyle w:val="hps"/>
                <w:b/>
                <w:bCs/>
                <w:sz w:val="16"/>
                <w:szCs w:val="12"/>
                <w:lang w:val="id-ID"/>
              </w:rPr>
              <w:t>Ekstrak etil asetat</w:t>
            </w:r>
          </w:p>
        </w:tc>
        <w:tc>
          <w:tcPr>
            <w:tcW w:w="1134" w:type="dxa"/>
            <w:vAlign w:val="center"/>
          </w:tcPr>
          <w:p w14:paraId="2B031D31" w14:textId="77777777" w:rsidR="00410487" w:rsidRPr="00267308" w:rsidRDefault="00410487" w:rsidP="00C00C19">
            <w:pPr>
              <w:pStyle w:val="Body"/>
              <w:spacing w:line="240" w:lineRule="auto"/>
              <w:ind w:firstLine="0"/>
              <w:jc w:val="center"/>
              <w:rPr>
                <w:rStyle w:val="hps"/>
                <w:b/>
                <w:bCs/>
                <w:sz w:val="16"/>
                <w:szCs w:val="12"/>
                <w:lang w:val="id-ID"/>
              </w:rPr>
            </w:pPr>
            <w:r w:rsidRPr="00267308">
              <w:rPr>
                <w:rStyle w:val="hps"/>
                <w:b/>
                <w:bCs/>
                <w:sz w:val="16"/>
                <w:szCs w:val="12"/>
                <w:lang w:val="id-ID"/>
              </w:rPr>
              <w:t>Ektrak etanol 96%</w:t>
            </w:r>
          </w:p>
        </w:tc>
        <w:tc>
          <w:tcPr>
            <w:tcW w:w="1701" w:type="dxa"/>
            <w:vMerge/>
            <w:vAlign w:val="center"/>
          </w:tcPr>
          <w:p w14:paraId="3183B4CC" w14:textId="77777777" w:rsidR="00410487" w:rsidRPr="00267308" w:rsidRDefault="00410487" w:rsidP="00C00C19">
            <w:pPr>
              <w:pStyle w:val="Body"/>
              <w:spacing w:line="240" w:lineRule="auto"/>
              <w:ind w:firstLine="0"/>
              <w:jc w:val="center"/>
              <w:rPr>
                <w:rStyle w:val="hps"/>
                <w:b/>
                <w:bCs/>
                <w:sz w:val="16"/>
                <w:szCs w:val="12"/>
                <w:lang w:val="id-ID"/>
              </w:rPr>
            </w:pPr>
          </w:p>
        </w:tc>
      </w:tr>
      <w:tr w:rsidR="00410487" w:rsidRPr="00267308" w14:paraId="48A94559" w14:textId="77777777" w:rsidTr="001C0C42">
        <w:trPr>
          <w:trHeight w:val="585"/>
          <w:jc w:val="center"/>
        </w:trPr>
        <w:tc>
          <w:tcPr>
            <w:tcW w:w="567" w:type="dxa"/>
            <w:vAlign w:val="center"/>
          </w:tcPr>
          <w:p w14:paraId="53AE2451" w14:textId="5E015C06"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1.</w:t>
            </w:r>
          </w:p>
        </w:tc>
        <w:tc>
          <w:tcPr>
            <w:tcW w:w="1418" w:type="dxa"/>
            <w:vAlign w:val="center"/>
          </w:tcPr>
          <w:p w14:paraId="5AB40F34" w14:textId="6F91D614"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Susut Pengeringan</w:t>
            </w:r>
          </w:p>
        </w:tc>
        <w:tc>
          <w:tcPr>
            <w:tcW w:w="1276" w:type="dxa"/>
            <w:vAlign w:val="center"/>
          </w:tcPr>
          <w:p w14:paraId="48B822E5" w14:textId="3BAC9458"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98,55%</w:t>
            </w:r>
          </w:p>
        </w:tc>
        <w:tc>
          <w:tcPr>
            <w:tcW w:w="992" w:type="dxa"/>
            <w:vAlign w:val="center"/>
          </w:tcPr>
          <w:p w14:paraId="5B1F7F56" w14:textId="014269CC"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101,55%</w:t>
            </w:r>
          </w:p>
        </w:tc>
        <w:tc>
          <w:tcPr>
            <w:tcW w:w="1134" w:type="dxa"/>
            <w:vAlign w:val="center"/>
          </w:tcPr>
          <w:p w14:paraId="6264DF68" w14:textId="4169B22D"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98,81%</w:t>
            </w:r>
          </w:p>
        </w:tc>
        <w:tc>
          <w:tcPr>
            <w:tcW w:w="1701" w:type="dxa"/>
            <w:vAlign w:val="center"/>
          </w:tcPr>
          <w:p w14:paraId="52DB7877" w14:textId="09FB5634"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Tidak lebih dari 10%</w:t>
            </w:r>
          </w:p>
        </w:tc>
      </w:tr>
      <w:tr w:rsidR="00410487" w:rsidRPr="00267308" w14:paraId="395906A7" w14:textId="77777777" w:rsidTr="001C0C42">
        <w:trPr>
          <w:trHeight w:val="382"/>
          <w:jc w:val="center"/>
        </w:trPr>
        <w:tc>
          <w:tcPr>
            <w:tcW w:w="567" w:type="dxa"/>
            <w:vAlign w:val="center"/>
          </w:tcPr>
          <w:p w14:paraId="20D63230" w14:textId="0A183F34" w:rsidR="00410487" w:rsidRPr="00267308" w:rsidRDefault="00410487" w:rsidP="00C00C19">
            <w:pPr>
              <w:pStyle w:val="Body"/>
              <w:spacing w:line="240" w:lineRule="auto"/>
              <w:ind w:firstLine="0"/>
              <w:jc w:val="center"/>
              <w:rPr>
                <w:rStyle w:val="hps"/>
                <w:b/>
                <w:bCs/>
                <w:sz w:val="16"/>
                <w:szCs w:val="12"/>
                <w:lang w:val="id-ID"/>
              </w:rPr>
            </w:pPr>
            <w:commentRangeStart w:id="7"/>
            <w:r>
              <w:rPr>
                <w:rFonts w:eastAsia="Times New Roman"/>
                <w:color w:val="000000"/>
                <w:sz w:val="16"/>
                <w:szCs w:val="16"/>
              </w:rPr>
              <w:t>2.</w:t>
            </w:r>
          </w:p>
        </w:tc>
        <w:tc>
          <w:tcPr>
            <w:tcW w:w="1418" w:type="dxa"/>
            <w:vAlign w:val="center"/>
          </w:tcPr>
          <w:p w14:paraId="54502085" w14:textId="5356C797"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Kadar Air</w:t>
            </w:r>
          </w:p>
        </w:tc>
        <w:tc>
          <w:tcPr>
            <w:tcW w:w="1276" w:type="dxa"/>
            <w:vAlign w:val="center"/>
          </w:tcPr>
          <w:p w14:paraId="20FC7A4A" w14:textId="384A6043"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1,8%</w:t>
            </w:r>
          </w:p>
        </w:tc>
        <w:tc>
          <w:tcPr>
            <w:tcW w:w="992" w:type="dxa"/>
            <w:vAlign w:val="center"/>
          </w:tcPr>
          <w:p w14:paraId="10EC38E9" w14:textId="12DB31E3"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0,02%</w:t>
            </w:r>
          </w:p>
        </w:tc>
        <w:tc>
          <w:tcPr>
            <w:tcW w:w="1134" w:type="dxa"/>
            <w:vAlign w:val="center"/>
          </w:tcPr>
          <w:p w14:paraId="514FF5D2" w14:textId="1BDBD4BE"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2,56%</w:t>
            </w:r>
          </w:p>
        </w:tc>
        <w:tc>
          <w:tcPr>
            <w:tcW w:w="1701" w:type="dxa"/>
            <w:vAlign w:val="center"/>
          </w:tcPr>
          <w:p w14:paraId="03965574" w14:textId="6C80F2C2"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Tidak lebih dari 5,0%</w:t>
            </w:r>
            <w:commentRangeEnd w:id="7"/>
            <w:r w:rsidR="00F21563" w:rsidRPr="00267308">
              <w:rPr>
                <w:rStyle w:val="CommentReference"/>
                <w:b/>
                <w:bCs/>
                <w:szCs w:val="12"/>
                <w:lang w:val="id-ID"/>
              </w:rPr>
              <w:commentReference w:id="7"/>
            </w:r>
          </w:p>
        </w:tc>
      </w:tr>
    </w:tbl>
    <w:p w14:paraId="2554335C" w14:textId="77777777" w:rsidR="00C00C19" w:rsidRDefault="00C00C19" w:rsidP="00410487">
      <w:pPr>
        <w:pStyle w:val="Body"/>
        <w:spacing w:line="240" w:lineRule="auto"/>
        <w:ind w:firstLine="0"/>
        <w:rPr>
          <w:rStyle w:val="hps"/>
          <w:lang w:val="id-ID"/>
        </w:rPr>
        <w:sectPr w:rsidR="00C00C19" w:rsidSect="00C00C19">
          <w:endnotePr>
            <w:numFmt w:val="decimal"/>
          </w:endnotePr>
          <w:type w:val="continuous"/>
          <w:pgSz w:w="11907" w:h="16840" w:code="9"/>
          <w:pgMar w:top="1418" w:right="1134" w:bottom="1418" w:left="1418" w:header="851" w:footer="851" w:gutter="0"/>
          <w:cols w:space="567"/>
          <w:noEndnote/>
          <w:docGrid w:linePitch="271"/>
        </w:sectPr>
      </w:pPr>
    </w:p>
    <w:p w14:paraId="25F92C29" w14:textId="77777777" w:rsidR="00410487" w:rsidRDefault="00410487" w:rsidP="00D24FD8">
      <w:pPr>
        <w:pStyle w:val="Body"/>
        <w:spacing w:line="240" w:lineRule="auto"/>
        <w:ind w:firstLine="426"/>
        <w:rPr>
          <w:rStyle w:val="hps"/>
          <w:lang w:val="id-ID"/>
        </w:rPr>
      </w:pPr>
      <w:r w:rsidRPr="00410487">
        <w:rPr>
          <w:rStyle w:val="hps"/>
          <w:lang w:val="id-ID"/>
        </w:rPr>
        <w:t>Pada pengujian ini didapatkan hasil penetapan kadar susut pengeringan masing-masing ekstrak daun ekinase diperoleh nilai sebesar 98,55%, 101,55% dan 98,81%. Hasil tersebut tidak memenuhi syarat ketentuan farmakope herbal karena metode ekstraksi yang kurang tepat. Sedangkan Nilai kadar air masing-masing ekstrak daun ekinase pada penelitian ini adalah 1,8%, 0,02% dan 2,56%, hasil ini dianggap memenuhi persyaratan kadar air yaitu kurang dari 5%.</w:t>
      </w:r>
    </w:p>
    <w:p w14:paraId="75669EF3" w14:textId="1DC98D27" w:rsidR="00D24FD8" w:rsidRPr="00B25774" w:rsidRDefault="00D24FD8" w:rsidP="00D24FD8">
      <w:pPr>
        <w:pStyle w:val="Addresses"/>
        <w:spacing w:line="240" w:lineRule="auto"/>
        <w:jc w:val="left"/>
        <w:rPr>
          <w:color w:val="FF0000"/>
        </w:rPr>
      </w:pPr>
    </w:p>
    <w:p w14:paraId="7CECC0D1" w14:textId="516D3109" w:rsidR="00D24FD8" w:rsidRDefault="00D24FD8" w:rsidP="00DA5012">
      <w:pPr>
        <w:pStyle w:val="Heading1"/>
      </w:pPr>
      <w:commentRangeStart w:id="8"/>
      <w:r>
        <w:t>KESIMPULA</w:t>
      </w:r>
      <w:r w:rsidR="0058041B">
        <w:t>N</w:t>
      </w:r>
      <w:commentRangeEnd w:id="8"/>
      <w:r w:rsidR="00F21563">
        <w:rPr>
          <w:rStyle w:val="CommentReference"/>
          <w:sz w:val="24"/>
          <w:szCs w:val="24"/>
        </w:rPr>
        <w:commentReference w:id="8"/>
      </w:r>
    </w:p>
    <w:p w14:paraId="21AE0B89" w14:textId="24EFA085" w:rsidR="00D24FD8" w:rsidRPr="00B25774" w:rsidRDefault="00D24FD8" w:rsidP="00D24FD8">
      <w:pPr>
        <w:pStyle w:val="Addresses"/>
        <w:spacing w:line="240" w:lineRule="auto"/>
        <w:jc w:val="left"/>
        <w:rPr>
          <w:i w:val="0"/>
          <w:color w:val="FF0000"/>
        </w:rPr>
      </w:pPr>
    </w:p>
    <w:p w14:paraId="5B044F11" w14:textId="77777777" w:rsidR="00D3489B" w:rsidRPr="00410487" w:rsidRDefault="00410487" w:rsidP="00D3489B">
      <w:pPr>
        <w:pStyle w:val="Body"/>
        <w:spacing w:line="240" w:lineRule="auto"/>
        <w:ind w:firstLine="426"/>
        <w:rPr>
          <w:lang w:val="id-ID"/>
        </w:rPr>
      </w:pPr>
      <w:r w:rsidRPr="00410487">
        <w:rPr>
          <w:rStyle w:val="hps"/>
          <w:lang w:val="id-ID"/>
        </w:rPr>
        <w:t xml:space="preserve">Ekstrak daun ekinase dengan pelarut bertingkat memiliki berbagai senyawa </w:t>
      </w:r>
      <w:r w:rsidRPr="00410487">
        <w:rPr>
          <w:rStyle w:val="hps"/>
          <w:lang w:val="id-ID"/>
        </w:rPr>
        <w:t>metabolit sekunder sesuai dengan polaritas</w:t>
      </w:r>
      <w:r w:rsidR="00D3489B">
        <w:rPr>
          <w:rStyle w:val="hps"/>
          <w:lang w:val="id-ID"/>
        </w:rPr>
        <w:t xml:space="preserve"> </w:t>
      </w:r>
      <w:r w:rsidR="00D3489B" w:rsidRPr="00410487">
        <w:rPr>
          <w:rStyle w:val="hps"/>
          <w:lang w:val="id-ID"/>
        </w:rPr>
        <w:t>pelarut yang digunakan. Lalu pada pengujian parameter spesifik, kadar sari larut air ekstrak ekinase dengan pelarut n-heksana tidak memenuhi syarat ketentuan farmakope herbal. Penyebab dari hasil yang tidak memenuhi syarat karena n-heksana tidak efektif untuk mengekstraksi senyawa polar yang seharusnya larut dalam air. Oleh karena itu, ekstrak yang dihasilkan dengan n-heksana tidak</w:t>
      </w:r>
      <w:r w:rsidR="00D3489B">
        <w:rPr>
          <w:rStyle w:val="hps"/>
          <w:lang w:val="id-ID"/>
        </w:rPr>
        <w:t xml:space="preserve"> </w:t>
      </w:r>
      <w:r w:rsidR="00D3489B" w:rsidRPr="00410487">
        <w:rPr>
          <w:rStyle w:val="hps"/>
          <w:lang w:val="id-ID"/>
        </w:rPr>
        <w:t xml:space="preserve">dapat menggambarkan kandungan senyawa larut air yang sesuai dengan ketentuan farmakope herbal, yang mengharuskan penggunaan pelarut yang lebih sesuai untuk mengekstraksi senyawa polar. Sedangkan pada uji parameter yang bersifat </w:t>
      </w:r>
      <w:r w:rsidR="00D3489B" w:rsidRPr="00410487">
        <w:rPr>
          <w:rStyle w:val="hps"/>
          <w:lang w:val="id-ID"/>
        </w:rPr>
        <w:lastRenderedPageBreak/>
        <w:t>non spesifik, kadar susut pengeringan tidak memenuhi syarat ketentuan farmakope herbal karena metode ekstraksi yang kurang tepat. Sedangkan Nilai kadar air ekstrak ekinase dengan pelarut bertingkat</w:t>
      </w:r>
      <w:r w:rsidR="00D3489B">
        <w:rPr>
          <w:rStyle w:val="hps"/>
          <w:lang w:val="id-ID"/>
        </w:rPr>
        <w:t xml:space="preserve"> </w:t>
      </w:r>
      <w:r w:rsidR="00D3489B" w:rsidRPr="00410487">
        <w:rPr>
          <w:rStyle w:val="hps"/>
          <w:lang w:val="id-ID"/>
        </w:rPr>
        <w:t>memenuhi</w:t>
      </w:r>
      <w:r w:rsidR="00D3489B">
        <w:rPr>
          <w:rStyle w:val="hps"/>
          <w:lang w:val="id-ID"/>
        </w:rPr>
        <w:t xml:space="preserve"> </w:t>
      </w:r>
      <w:r w:rsidR="00D3489B" w:rsidRPr="00410487">
        <w:rPr>
          <w:rStyle w:val="hps"/>
          <w:lang w:val="id-ID"/>
        </w:rPr>
        <w:t>persyaratan berdasarkan kriteria Farmakope Herbal Indonesia.</w:t>
      </w:r>
    </w:p>
    <w:p w14:paraId="37BAD129" w14:textId="44BA8FF0" w:rsidR="00D24FD8" w:rsidRPr="00B25774" w:rsidRDefault="00D24FD8" w:rsidP="00D24FD8">
      <w:pPr>
        <w:pStyle w:val="Addresses"/>
        <w:spacing w:line="240" w:lineRule="auto"/>
        <w:jc w:val="left"/>
        <w:rPr>
          <w:i w:val="0"/>
          <w:color w:val="FF0000"/>
        </w:rPr>
      </w:pPr>
    </w:p>
    <w:p w14:paraId="5C012808" w14:textId="242755B1" w:rsidR="00D24FD8" w:rsidRPr="00D3489B" w:rsidRDefault="00D24FD8" w:rsidP="00DA5012">
      <w:pPr>
        <w:pStyle w:val="Heading1"/>
      </w:pPr>
      <w:commentRangeStart w:id="9"/>
      <w:r>
        <w:t>DAFTAR RUJUKA</w:t>
      </w:r>
      <w:r w:rsidR="0058041B">
        <w:t>N</w:t>
      </w:r>
      <w:commentRangeEnd w:id="9"/>
      <w:r w:rsidR="00F21563" w:rsidRPr="00D3489B">
        <w:rPr>
          <w:rStyle w:val="CommentReference"/>
          <w:sz w:val="24"/>
          <w:szCs w:val="24"/>
        </w:rPr>
        <w:commentReference w:id="9"/>
      </w:r>
    </w:p>
    <w:p w14:paraId="3332C400" w14:textId="77777777" w:rsidR="00D3489B" w:rsidRDefault="00D3489B" w:rsidP="00DA5012">
      <w:pPr>
        <w:pStyle w:val="Heading1"/>
      </w:pPr>
    </w:p>
    <w:p w14:paraId="3B648DBE" w14:textId="77777777" w:rsidR="008D1033" w:rsidRDefault="00A051CF" w:rsidP="008D1033">
      <w:pPr>
        <w:pStyle w:val="NormalWeb"/>
        <w:spacing w:before="0" w:beforeAutospacing="0" w:after="0" w:afterAutospacing="0"/>
        <w:ind w:left="709" w:hanging="425"/>
        <w:jc w:val="both"/>
      </w:pPr>
      <w:r>
        <w:t xml:space="preserve">Choirunnisa, J.P. (2023) ‘Apotik hidup sebagai strategi permakultur mewujudkan peningkatan tanaman obat imunomodulator’, </w:t>
      </w:r>
      <w:r>
        <w:rPr>
          <w:rStyle w:val="Emphasis"/>
        </w:rPr>
        <w:t>Agriovet</w:t>
      </w:r>
      <w:r>
        <w:t>, 6.</w:t>
      </w:r>
    </w:p>
    <w:p w14:paraId="17BE1ECB" w14:textId="77777777" w:rsidR="008D1033" w:rsidRDefault="00A051CF" w:rsidP="008D1033">
      <w:pPr>
        <w:pStyle w:val="NormalWeb"/>
        <w:spacing w:before="0" w:beforeAutospacing="0" w:after="0" w:afterAutospacing="0"/>
        <w:ind w:left="709" w:hanging="425"/>
        <w:jc w:val="both"/>
        <w:rPr>
          <w:rStyle w:val="Emphasis"/>
          <w:i w:val="0"/>
          <w:iCs w:val="0"/>
        </w:rPr>
      </w:pPr>
      <w:r>
        <w:t>M, S. and Husniyati, L.N. (2021) ‘Effect of planting media and rabbit urine concentration on the growth of Echinacea (</w:t>
      </w:r>
      <w:r>
        <w:rPr>
          <w:rStyle w:val="Emphasis"/>
        </w:rPr>
        <w:t>Echinacea purpurea</w:t>
      </w:r>
      <w:r>
        <w:t xml:space="preserve"> L.) seedlings’, in </w:t>
      </w:r>
      <w:r>
        <w:rPr>
          <w:rStyle w:val="Emphasis"/>
        </w:rPr>
        <w:t>Proceedings of the 9th National Biology Seminar.</w:t>
      </w:r>
    </w:p>
    <w:p w14:paraId="4C5A90A3" w14:textId="77777777" w:rsidR="0058041B" w:rsidRDefault="00A051CF" w:rsidP="0058041B">
      <w:pPr>
        <w:pStyle w:val="NormalWeb"/>
        <w:spacing w:before="0" w:beforeAutospacing="0" w:after="0" w:afterAutospacing="0"/>
        <w:ind w:left="709" w:hanging="425"/>
        <w:jc w:val="both"/>
      </w:pPr>
      <w:r>
        <w:t>Subositi, D. and Widiyastuti, Y. (2013) ‘Genetic diversity of Echinacea accessions (</w:t>
      </w:r>
      <w:r>
        <w:rPr>
          <w:rStyle w:val="Emphasis"/>
        </w:rPr>
        <w:t>Echinacea purpurea</w:t>
      </w:r>
      <w:r>
        <w:t xml:space="preserve"> (L.) Moench) from first-year mass selection using RAPD analysis’, </w:t>
      </w:r>
      <w:r>
        <w:rPr>
          <w:rStyle w:val="Emphasis"/>
        </w:rPr>
        <w:t>Buletin Kebun Raya</w:t>
      </w:r>
      <w:r>
        <w:t>, 16.</w:t>
      </w:r>
    </w:p>
    <w:p w14:paraId="6D3C4C81" w14:textId="272EE02B" w:rsidR="001C0C42" w:rsidRDefault="0040424C" w:rsidP="0058041B">
      <w:pPr>
        <w:pStyle w:val="NormalWeb"/>
        <w:spacing w:before="0" w:beforeAutospacing="0" w:after="0" w:afterAutospacing="0"/>
        <w:ind w:left="709" w:hanging="425"/>
        <w:jc w:val="both"/>
      </w:pPr>
      <w:r>
        <w:t xml:space="preserve">Kusumaningrum, N. (2020) </w:t>
      </w:r>
      <w:r>
        <w:rPr>
          <w:rStyle w:val="Emphasis"/>
        </w:rPr>
        <w:t>Isolasi, identifikasi dan penetapan kadar asam sikorat dari</w:t>
      </w:r>
      <w:r>
        <w:t xml:space="preserve"> </w:t>
      </w:r>
      <w:r>
        <w:rPr>
          <w:rStyle w:val="Emphasis"/>
        </w:rPr>
        <w:t>Echinacea purpurea</w:t>
      </w:r>
      <w:r>
        <w:t xml:space="preserve"> </w:t>
      </w:r>
      <w:r>
        <w:rPr>
          <w:rStyle w:val="Emphasis"/>
        </w:rPr>
        <w:t>(L.) Moench</w:t>
      </w:r>
      <w:r>
        <w:t>. Undergraduate thesis, Universitas Muhammadiyah Surakarta, Surakarta.</w:t>
      </w:r>
    </w:p>
    <w:p w14:paraId="1D45F892" w14:textId="77777777" w:rsidR="001C0C42" w:rsidRDefault="0040424C" w:rsidP="001C0C42">
      <w:pPr>
        <w:pStyle w:val="NormalWeb"/>
        <w:spacing w:before="0" w:beforeAutospacing="0" w:after="0" w:afterAutospacing="0"/>
        <w:ind w:left="709" w:hanging="425"/>
        <w:jc w:val="both"/>
      </w:pPr>
      <w:r>
        <w:t xml:space="preserve">Silvyana, A.E., Warti, L. and Reubun, Y.T.A. (2024) ‘Study of pharmacognosy and phytochemical screening of </w:t>
      </w:r>
      <w:r>
        <w:rPr>
          <w:rStyle w:val="Emphasis"/>
        </w:rPr>
        <w:t>Imperata cylindrica</w:t>
      </w:r>
      <w:r>
        <w:t xml:space="preserve"> (L.) Raeusch.’, </w:t>
      </w:r>
      <w:r>
        <w:rPr>
          <w:rStyle w:val="Emphasis"/>
        </w:rPr>
        <w:t>Proceedings OPTIMAL.</w:t>
      </w:r>
    </w:p>
    <w:p w14:paraId="2248A55D" w14:textId="77777777" w:rsidR="001C0C42" w:rsidRDefault="0040424C" w:rsidP="001C0C42">
      <w:pPr>
        <w:pStyle w:val="NormalWeb"/>
        <w:spacing w:before="0" w:beforeAutospacing="0" w:after="0" w:afterAutospacing="0"/>
        <w:ind w:left="709" w:hanging="425"/>
        <w:jc w:val="both"/>
      </w:pPr>
      <w:r>
        <w:t>Sylvana, A.E., Yanti, D., Suripah and Rahmawati, A. (2024) ‘Phytochemical screening and specific and non-specific parameters of red ginger extract (</w:t>
      </w:r>
      <w:r>
        <w:rPr>
          <w:rStyle w:val="Emphasis"/>
        </w:rPr>
        <w:t>Zingiber officinale</w:t>
      </w:r>
      <w:r>
        <w:t xml:space="preserve"> var. </w:t>
      </w:r>
      <w:r>
        <w:rPr>
          <w:rStyle w:val="Emphasis"/>
        </w:rPr>
        <w:t>rubrum</w:t>
      </w:r>
      <w:r>
        <w:t xml:space="preserve">)’, </w:t>
      </w:r>
      <w:r>
        <w:rPr>
          <w:rStyle w:val="Emphasis"/>
        </w:rPr>
        <w:t>Parapemikir: Jurnal Ilmiah Farmasi</w:t>
      </w:r>
      <w:r>
        <w:t>, 3, pp. 348–353.</w:t>
      </w:r>
    </w:p>
    <w:p w14:paraId="381AF664" w14:textId="77777777" w:rsidR="001C0C42" w:rsidRDefault="0040424C" w:rsidP="001C0C42">
      <w:pPr>
        <w:pStyle w:val="NormalWeb"/>
        <w:spacing w:before="0" w:beforeAutospacing="0" w:after="0" w:afterAutospacing="0"/>
        <w:ind w:left="709" w:hanging="425"/>
        <w:jc w:val="both"/>
      </w:pPr>
      <w:r>
        <w:t>Musdalipah, Yodha, A.W.M., Setiawan, M.A., Tee, S.A., Reymon, R., Wulaisfan, R., Arnas, M., Siregar, L.W., Nurhikma, E. and Fauziah, Y. (2023) ‘Standardization of Wundu Watu rhizome extract (</w:t>
      </w:r>
      <w:r>
        <w:rPr>
          <w:rStyle w:val="Emphasis"/>
        </w:rPr>
        <w:t xml:space="preserve">Alpinia </w:t>
      </w:r>
      <w:r>
        <w:rPr>
          <w:rStyle w:val="Emphasis"/>
        </w:rPr>
        <w:t>monopleura</w:t>
      </w:r>
      <w:r>
        <w:t xml:space="preserve">) and its </w:t>
      </w:r>
      <w:r>
        <w:rPr>
          <w:rStyle w:val="Emphasis"/>
        </w:rPr>
        <w:t>in vitro</w:t>
      </w:r>
      <w:r>
        <w:t xml:space="preserve"> anti-inflammatory activity’, </w:t>
      </w:r>
      <w:r>
        <w:rPr>
          <w:rStyle w:val="Emphasis"/>
        </w:rPr>
        <w:t>Jurnal Mandala Pharmacon Indonesia</w:t>
      </w:r>
      <w:r>
        <w:t>, 9(2), pp. 501–513. doi:10.35311/jmpi.v9i2.414</w:t>
      </w:r>
      <w:r w:rsidR="001C0C42">
        <w:t>.</w:t>
      </w:r>
    </w:p>
    <w:p w14:paraId="76A5CF9A" w14:textId="77777777" w:rsidR="001C0C42" w:rsidRDefault="0040424C" w:rsidP="001C0C42">
      <w:pPr>
        <w:pStyle w:val="NormalWeb"/>
        <w:spacing w:before="0" w:beforeAutospacing="0" w:after="0" w:afterAutospacing="0"/>
        <w:ind w:left="709" w:hanging="425"/>
        <w:jc w:val="both"/>
      </w:pPr>
      <w:r>
        <w:t>Lestari, P., Yusuf, F. and Fahdi, F. (2024) ‘Phytochemical screening of Poguntano leaf (</w:t>
      </w:r>
      <w:r>
        <w:rPr>
          <w:rStyle w:val="Emphasis"/>
        </w:rPr>
        <w:t>Picria fel-terrae</w:t>
      </w:r>
      <w:r>
        <w:t xml:space="preserve"> Lour.) using graded maceration method’, </w:t>
      </w:r>
      <w:r>
        <w:rPr>
          <w:rStyle w:val="Emphasis"/>
        </w:rPr>
        <w:t>BEST Journal (Biology Education, Sains and Technology)</w:t>
      </w:r>
      <w:r>
        <w:t>, 7, pp. 1612–1618.</w:t>
      </w:r>
    </w:p>
    <w:p w14:paraId="7CF9E03C" w14:textId="77777777" w:rsidR="001C0C42" w:rsidRDefault="0040424C" w:rsidP="001C0C42">
      <w:pPr>
        <w:pStyle w:val="NormalWeb"/>
        <w:spacing w:before="0" w:beforeAutospacing="0" w:after="0" w:afterAutospacing="0"/>
        <w:ind w:left="709" w:hanging="425"/>
        <w:jc w:val="both"/>
      </w:pPr>
      <w:r>
        <w:t xml:space="preserve">Octaviani, A.T., Silvyana, A.E., Tri, Y. and Reubun, A. (2024) ‘Phytochemical screening test and specific and non-specific parameter test of Johar leaf extract’, </w:t>
      </w:r>
      <w:r>
        <w:rPr>
          <w:rStyle w:val="Emphasis"/>
        </w:rPr>
        <w:t>Proceedings OPTIMAL</w:t>
      </w:r>
      <w:r>
        <w:t>, 1.</w:t>
      </w:r>
    </w:p>
    <w:p w14:paraId="712A41B6" w14:textId="77777777" w:rsidR="001C0C42" w:rsidRDefault="00003651" w:rsidP="001C0C42">
      <w:pPr>
        <w:pStyle w:val="NormalWeb"/>
        <w:spacing w:before="0" w:beforeAutospacing="0" w:after="0" w:afterAutospacing="0"/>
        <w:ind w:left="709" w:hanging="425"/>
        <w:jc w:val="both"/>
      </w:pPr>
      <w:r>
        <w:t>Veninda, H.R., Belinda, A.M., Muhaimin and Febriyanti, R.M. (2023) ‘Simplicia characterization and phytochemical screening of secondary metabolite compounds of Bebuas leaves (</w:t>
      </w:r>
      <w:r>
        <w:rPr>
          <w:rStyle w:val="Emphasis"/>
        </w:rPr>
        <w:t>Premna serratifolia</w:t>
      </w:r>
      <w:r>
        <w:t xml:space="preserve"> L.)’, </w:t>
      </w:r>
      <w:r>
        <w:rPr>
          <w:rStyle w:val="Emphasis"/>
        </w:rPr>
        <w:t>Indonesian Journal of Biological Pharmacy</w:t>
      </w:r>
      <w:r>
        <w:t>, 3, pp. 63–73.</w:t>
      </w:r>
    </w:p>
    <w:p w14:paraId="5EAAB804" w14:textId="77777777" w:rsidR="001C0C42" w:rsidRDefault="00003651" w:rsidP="001C0C42">
      <w:pPr>
        <w:pStyle w:val="NormalWeb"/>
        <w:spacing w:before="0" w:beforeAutospacing="0" w:after="0" w:afterAutospacing="0"/>
        <w:ind w:left="709" w:hanging="425"/>
        <w:jc w:val="both"/>
      </w:pPr>
      <w:r>
        <w:t>Subaryanti, Sholikhah, M., Bahri, S., Juniana, D. and Musrifah, S. (2024) ‘Standardization of specific and non-specific parameters of kencur rhizome extract (</w:t>
      </w:r>
      <w:r>
        <w:rPr>
          <w:rStyle w:val="Emphasis"/>
        </w:rPr>
        <w:t>Kaempferia galanga</w:t>
      </w:r>
      <w:r>
        <w:t xml:space="preserve"> L.) accession from Purbalingga as antibacterial agent’, </w:t>
      </w:r>
      <w:r>
        <w:rPr>
          <w:rStyle w:val="Emphasis"/>
        </w:rPr>
        <w:t>Sainstech Farma: Jurnal Ilmu Kefarmasian</w:t>
      </w:r>
      <w:r>
        <w:t>, 17.</w:t>
      </w:r>
    </w:p>
    <w:p w14:paraId="7A266B82" w14:textId="77777777" w:rsidR="001C0C42" w:rsidRDefault="00003651" w:rsidP="001C0C42">
      <w:pPr>
        <w:pStyle w:val="NormalWeb"/>
        <w:spacing w:before="0" w:beforeAutospacing="0" w:after="0" w:afterAutospacing="0"/>
        <w:ind w:left="709" w:hanging="425"/>
        <w:jc w:val="both"/>
      </w:pPr>
      <w:r>
        <w:t>Wijaya, A. and Mutia Rissa, M. (2024) ‘Determination of moisture content, water-soluble extract, and ethanol-soluble extract of binahong leaf (</w:t>
      </w:r>
      <w:r>
        <w:rPr>
          <w:rStyle w:val="Emphasis"/>
        </w:rPr>
        <w:t>Anredera cordifolia</w:t>
      </w:r>
      <w:r>
        <w:t xml:space="preserve"> Steen.) extract’, </w:t>
      </w:r>
      <w:r>
        <w:rPr>
          <w:rStyle w:val="Emphasis"/>
        </w:rPr>
        <w:t>Forte Journal</w:t>
      </w:r>
      <w:r>
        <w:t>, 4, pp. 481–487</w:t>
      </w:r>
    </w:p>
    <w:p w14:paraId="10E440DC" w14:textId="77777777" w:rsidR="001C0C42" w:rsidRDefault="00003651" w:rsidP="001C0C42">
      <w:pPr>
        <w:pStyle w:val="NormalWeb"/>
        <w:spacing w:before="0" w:beforeAutospacing="0" w:after="0" w:afterAutospacing="0"/>
        <w:ind w:left="709" w:hanging="425"/>
        <w:jc w:val="both"/>
      </w:pPr>
      <w:r>
        <w:t>Sasongko, G.H., Hardianti, A.N., Roshiyana, D.C., Irawan, D.A. and Putrida, S. (2024) ‘Specific and non-specific parameter test of ethanol extract of meniran herb (</w:t>
      </w:r>
      <w:r>
        <w:rPr>
          <w:rStyle w:val="Emphasis"/>
        </w:rPr>
        <w:t>Phyllanthus niruri</w:t>
      </w:r>
      <w:r>
        <w:t xml:space="preserve"> Linn.)’, </w:t>
      </w:r>
      <w:r>
        <w:rPr>
          <w:rStyle w:val="Emphasis"/>
        </w:rPr>
        <w:t>Jurnal Farmasi IKIFA</w:t>
      </w:r>
      <w:r>
        <w:t>, 3</w:t>
      </w:r>
    </w:p>
    <w:p w14:paraId="54CCE899" w14:textId="47D8CE03" w:rsidR="0040424C" w:rsidRDefault="0040424C" w:rsidP="001C0C42">
      <w:pPr>
        <w:pStyle w:val="NormalWeb"/>
        <w:spacing w:before="0" w:beforeAutospacing="0" w:after="0" w:afterAutospacing="0"/>
        <w:ind w:left="709" w:hanging="425"/>
        <w:jc w:val="both"/>
      </w:pPr>
      <w:r>
        <w:t>Reubun, Y.T.A., Pangalila, A.A., Oktaviani, L. and Siburian, O. (2024) ‘Specific and non-specific parameter test of tea mistletoe extract (</w:t>
      </w:r>
      <w:r>
        <w:rPr>
          <w:rStyle w:val="Emphasis"/>
        </w:rPr>
        <w:t xml:space="preserve">Scurrula </w:t>
      </w:r>
      <w:r>
        <w:rPr>
          <w:rStyle w:val="Emphasis"/>
        </w:rPr>
        <w:lastRenderedPageBreak/>
        <w:t>oortiana</w:t>
      </w:r>
      <w:r>
        <w:t xml:space="preserve"> Dans.)’, </w:t>
      </w:r>
      <w:r>
        <w:rPr>
          <w:rStyle w:val="Emphasis"/>
        </w:rPr>
        <w:t>Parapemikir: Jurnal Ilmiah Farmasi</w:t>
      </w:r>
      <w:r>
        <w:t>, 13</w:t>
      </w:r>
      <w:r w:rsidR="0058041B">
        <w:t>.</w:t>
      </w:r>
    </w:p>
    <w:p w14:paraId="78DA62BF" w14:textId="3E1CF5F5" w:rsidR="00D24FD8" w:rsidRPr="0040424C" w:rsidRDefault="00D24FD8" w:rsidP="00003651">
      <w:pPr>
        <w:pStyle w:val="NormalWeb"/>
        <w:spacing w:before="0" w:beforeAutospacing="0" w:after="0" w:afterAutospacing="0"/>
        <w:ind w:left="360"/>
        <w:jc w:val="both"/>
        <w:sectPr w:rsidR="00D24FD8" w:rsidRPr="0040424C" w:rsidSect="006640A8">
          <w:endnotePr>
            <w:numFmt w:val="decimal"/>
          </w:endnotePr>
          <w:type w:val="continuous"/>
          <w:pgSz w:w="11907" w:h="16840" w:code="9"/>
          <w:pgMar w:top="1418" w:right="1134" w:bottom="1418" w:left="1418" w:header="851" w:footer="851" w:gutter="0"/>
          <w:cols w:num="2" w:space="567"/>
          <w:noEndnote/>
          <w:docGrid w:linePitch="271"/>
        </w:sectPr>
      </w:pPr>
    </w:p>
    <w:p w14:paraId="6D0B414E" w14:textId="77777777" w:rsidR="00D24FD8" w:rsidRDefault="00D24FD8" w:rsidP="00D24FD8"/>
    <w:p w14:paraId="062C99FE" w14:textId="77777777" w:rsidR="009A691F" w:rsidRDefault="009A691F" w:rsidP="00D24FD8"/>
    <w:p w14:paraId="781C4C15" w14:textId="77777777" w:rsidR="009A691F" w:rsidRDefault="009A691F" w:rsidP="00D24FD8"/>
    <w:p w14:paraId="709FC546" w14:textId="77777777" w:rsidR="009A691F" w:rsidRDefault="009A691F" w:rsidP="00D24FD8"/>
    <w:sectPr w:rsidR="009A691F" w:rsidSect="00F742AB">
      <w:endnotePr>
        <w:numFmt w:val="decimal"/>
      </w:endnotePr>
      <w:type w:val="continuous"/>
      <w:pgSz w:w="11907" w:h="16840" w:code="9"/>
      <w:pgMar w:top="1418" w:right="1134" w:bottom="1418" w:left="1418" w:header="851" w:footer="851" w:gutter="0"/>
      <w:cols w:space="567"/>
      <w:noEndnote/>
      <w:docGrid w:linePitch="271"/>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Selvia Wiliantari" w:date="2026-03-27T11:38:00Z" w:initials="SW">
    <w:p w14:paraId="1C6290DD" w14:textId="50405CF8" w:rsidR="00F21563" w:rsidRDefault="00F21563">
      <w:pPr>
        <w:pStyle w:val="CommentText"/>
      </w:pPr>
      <w:r>
        <w:rPr>
          <w:rStyle w:val="CommentReference"/>
        </w:rPr>
        <w:annotationRef/>
      </w:r>
      <w:r>
        <w:t>Tab ke dalam</w:t>
      </w:r>
    </w:p>
  </w:comment>
  <w:comment w:id="1" w:author="Selvia Wiliantari" w:date="2026-03-27T11:39:00Z" w:initials="SW">
    <w:p w14:paraId="2BBB1B09" w14:textId="3159579A" w:rsidR="00F21563" w:rsidRDefault="00F21563">
      <w:pPr>
        <w:pStyle w:val="CommentText"/>
      </w:pPr>
      <w:r>
        <w:rPr>
          <w:rStyle w:val="CommentReference"/>
        </w:rPr>
        <w:annotationRef/>
      </w:r>
      <w:r>
        <w:t>italic</w:t>
      </w:r>
    </w:p>
  </w:comment>
  <w:comment w:id="2" w:author="Selvia Wiliantari" w:date="2026-03-27T11:38:00Z" w:initials="SW">
    <w:p w14:paraId="503B66B7" w14:textId="233462B2" w:rsidR="00F21563" w:rsidRDefault="00F21563">
      <w:pPr>
        <w:pStyle w:val="CommentText"/>
      </w:pPr>
      <w:r>
        <w:rPr>
          <w:rStyle w:val="CommentReference"/>
        </w:rPr>
        <w:annotationRef/>
      </w:r>
      <w:r>
        <w:t>Tab ke dalam</w:t>
      </w:r>
    </w:p>
  </w:comment>
  <w:comment w:id="3" w:author="Selvia Wiliantari" w:date="2026-03-27T11:38:00Z" w:initials="SW">
    <w:p w14:paraId="344BA22C" w14:textId="6A5D67C3" w:rsidR="00F21563" w:rsidRDefault="00F21563">
      <w:pPr>
        <w:pStyle w:val="CommentText"/>
      </w:pPr>
      <w:r>
        <w:rPr>
          <w:rStyle w:val="CommentReference"/>
        </w:rPr>
        <w:annotationRef/>
      </w:r>
      <w:r>
        <w:t>Tidak center, geser ke pinggir</w:t>
      </w:r>
    </w:p>
  </w:comment>
  <w:comment w:id="4" w:author="Selvia Wiliantari" w:date="2026-03-27T11:42:00Z" w:initials="SW">
    <w:p w14:paraId="65AA2096" w14:textId="00F901FA" w:rsidR="00F21563" w:rsidRDefault="00F21563">
      <w:pPr>
        <w:pStyle w:val="CommentText"/>
      </w:pPr>
      <w:r>
        <w:rPr>
          <w:rStyle w:val="CommentReference"/>
        </w:rPr>
        <w:annotationRef/>
      </w:r>
      <w:r>
        <w:t>tidak center</w:t>
      </w:r>
    </w:p>
  </w:comment>
  <w:comment w:id="5" w:author="Selvia Wiliantari" w:date="2026-03-27T11:41:00Z" w:initials="SW">
    <w:p w14:paraId="4231B14C" w14:textId="1A5926A3" w:rsidR="00F21563" w:rsidRDefault="00F21563">
      <w:pPr>
        <w:pStyle w:val="CommentText"/>
      </w:pPr>
      <w:r>
        <w:rPr>
          <w:rStyle w:val="CommentReference"/>
        </w:rPr>
        <w:annotationRef/>
      </w:r>
      <w:r>
        <w:t>ukuran tulisan didalam tabel 10 pt</w:t>
      </w:r>
    </w:p>
  </w:comment>
  <w:comment w:id="6" w:author="Selvia Wiliantari" w:date="2026-03-27T11:41:00Z" w:initials="SW">
    <w:p w14:paraId="692BF402" w14:textId="6F7764C1" w:rsidR="00F21563" w:rsidRDefault="00F21563">
      <w:pPr>
        <w:pStyle w:val="CommentText"/>
      </w:pPr>
      <w:r>
        <w:rPr>
          <w:rStyle w:val="CommentReference"/>
        </w:rPr>
        <w:annotationRef/>
      </w:r>
      <w:r>
        <w:t>ukuran tulisan didalam tabel 10 pt</w:t>
      </w:r>
    </w:p>
  </w:comment>
  <w:comment w:id="7" w:author="Selvia Wiliantari" w:date="2026-03-27T11:42:00Z" w:initials="SW">
    <w:p w14:paraId="52612989" w14:textId="2E85FF91" w:rsidR="00F21563" w:rsidRDefault="00F21563">
      <w:pPr>
        <w:pStyle w:val="CommentText"/>
      </w:pPr>
      <w:r>
        <w:rPr>
          <w:rStyle w:val="CommentReference"/>
        </w:rPr>
        <w:annotationRef/>
      </w:r>
      <w:r>
        <w:t>ukuran didalam tabel 10 pt</w:t>
      </w:r>
    </w:p>
  </w:comment>
  <w:comment w:id="8" w:author="Selvia Wiliantari" w:date="2026-03-27T11:43:00Z" w:initials="SW">
    <w:p w14:paraId="7665BBD9" w14:textId="0001EC79" w:rsidR="00F21563" w:rsidRDefault="00F21563">
      <w:pPr>
        <w:pStyle w:val="CommentText"/>
      </w:pPr>
      <w:r>
        <w:rPr>
          <w:rStyle w:val="CommentReference"/>
        </w:rPr>
        <w:annotationRef/>
      </w:r>
      <w:r>
        <w:t>tidak center</w:t>
      </w:r>
    </w:p>
  </w:comment>
  <w:comment w:id="9" w:author="Selvia Wiliantari" w:date="2026-03-27T11:43:00Z" w:initials="SW">
    <w:p w14:paraId="6BCD83C6" w14:textId="3AF57A68" w:rsidR="00F21563" w:rsidRDefault="00F21563">
      <w:pPr>
        <w:pStyle w:val="CommentText"/>
      </w:pPr>
      <w:r>
        <w:rPr>
          <w:rStyle w:val="CommentReference"/>
        </w:rPr>
        <w:annotationRef/>
      </w:r>
      <w:r>
        <w:t>tidak center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C6290DD" w15:done="0"/>
  <w15:commentEx w15:paraId="2BBB1B09" w15:done="0"/>
  <w15:commentEx w15:paraId="503B66B7" w15:done="0"/>
  <w15:commentEx w15:paraId="344BA22C" w15:done="0"/>
  <w15:commentEx w15:paraId="65AA2096" w15:done="0"/>
  <w15:commentEx w15:paraId="4231B14C" w15:done="0"/>
  <w15:commentEx w15:paraId="692BF402" w15:done="0"/>
  <w15:commentEx w15:paraId="52612989" w15:done="0"/>
  <w15:commentEx w15:paraId="7665BBD9" w15:done="0"/>
  <w15:commentEx w15:paraId="6BCD83C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96D5E3A" w16cex:dateUtc="2026-03-27T04:38:00Z"/>
  <w16cex:commentExtensible w16cex:durableId="3CF9012D" w16cex:dateUtc="2026-03-27T04:39:00Z"/>
  <w16cex:commentExtensible w16cex:durableId="6FB38380" w16cex:dateUtc="2026-03-27T04:38:00Z"/>
  <w16cex:commentExtensible w16cex:durableId="1BBA0766" w16cex:dateUtc="2026-03-27T04:38:00Z"/>
  <w16cex:commentExtensible w16cex:durableId="3C48F200" w16cex:dateUtc="2026-03-27T04:42:00Z"/>
  <w16cex:commentExtensible w16cex:durableId="6975020A" w16cex:dateUtc="2026-03-27T04:41:00Z"/>
  <w16cex:commentExtensible w16cex:durableId="4EE79899" w16cex:dateUtc="2026-03-27T04:41:00Z"/>
  <w16cex:commentExtensible w16cex:durableId="25384FEC" w16cex:dateUtc="2026-03-27T04:42:00Z"/>
  <w16cex:commentExtensible w16cex:durableId="32226B4F" w16cex:dateUtc="2026-03-27T04:43:00Z"/>
  <w16cex:commentExtensible w16cex:durableId="7612FD20" w16cex:dateUtc="2026-03-27T0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C6290DD" w16cid:durableId="396D5E3A"/>
  <w16cid:commentId w16cid:paraId="2BBB1B09" w16cid:durableId="3CF9012D"/>
  <w16cid:commentId w16cid:paraId="503B66B7" w16cid:durableId="6FB38380"/>
  <w16cid:commentId w16cid:paraId="344BA22C" w16cid:durableId="1BBA0766"/>
  <w16cid:commentId w16cid:paraId="65AA2096" w16cid:durableId="3C48F200"/>
  <w16cid:commentId w16cid:paraId="4231B14C" w16cid:durableId="6975020A"/>
  <w16cid:commentId w16cid:paraId="692BF402" w16cid:durableId="4EE79899"/>
  <w16cid:commentId w16cid:paraId="52612989" w16cid:durableId="25384FEC"/>
  <w16cid:commentId w16cid:paraId="7665BBD9" w16cid:durableId="32226B4F"/>
  <w16cid:commentId w16cid:paraId="6BCD83C6" w16cid:durableId="7612FD2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1F14EC" w14:textId="77777777" w:rsidR="00BB5E9C" w:rsidRDefault="00BB5E9C" w:rsidP="00D24FD8">
      <w:pPr>
        <w:spacing w:line="240" w:lineRule="auto"/>
      </w:pPr>
      <w:r>
        <w:separator/>
      </w:r>
    </w:p>
  </w:endnote>
  <w:endnote w:type="continuationSeparator" w:id="0">
    <w:p w14:paraId="335A8F51" w14:textId="77777777" w:rsidR="00BB5E9C" w:rsidRDefault="00BB5E9C" w:rsidP="00D24F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Che">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B64BD" w14:textId="77777777" w:rsidR="00B81732" w:rsidRDefault="00075700" w:rsidP="007A073F">
    <w:pPr>
      <w:pStyle w:val="Footer"/>
      <w:jc w:val="center"/>
    </w:pPr>
    <w:r w:rsidRPr="007A073F">
      <w:rPr>
        <w:rFonts w:ascii="Century Schoolbook" w:hAnsi="Century Schoolbook"/>
      </w:rPr>
      <w:t>Copyright © 2012, BCREC, ISSN 1978-2993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F44FDD" w14:textId="77777777" w:rsidR="00BB5E9C" w:rsidRDefault="00BB5E9C" w:rsidP="00D24FD8">
      <w:pPr>
        <w:spacing w:line="240" w:lineRule="auto"/>
      </w:pPr>
      <w:r>
        <w:separator/>
      </w:r>
    </w:p>
  </w:footnote>
  <w:footnote w:type="continuationSeparator" w:id="0">
    <w:p w14:paraId="405D1265" w14:textId="77777777" w:rsidR="00BB5E9C" w:rsidRDefault="00BB5E9C" w:rsidP="00D24FD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857F5" w14:textId="77777777" w:rsidR="00B81732" w:rsidRPr="0065515B" w:rsidRDefault="00075700" w:rsidP="0065515B">
    <w:pPr>
      <w:pStyle w:val="Title"/>
    </w:pPr>
    <w:r w:rsidRPr="0065515B">
      <w:t xml:space="preserve">  Petunjuk Penulisan Manuskrip untuk Jurnal </w:t>
    </w:r>
    <w:r w:rsidR="00D24FD8">
      <w:t>Farmasi Higea</w:t>
    </w:r>
    <w:r w:rsidRPr="0065515B">
      <w:t xml:space="preserve"> </w:t>
    </w:r>
  </w:p>
  <w:p w14:paraId="64C34252" w14:textId="77777777" w:rsidR="00B81732" w:rsidRPr="0065515B" w:rsidRDefault="00B81732" w:rsidP="007A073F">
    <w:pPr>
      <w:pStyle w:val="Header"/>
      <w:jc w:val="center"/>
      <w:rPr>
        <w:b/>
        <w:i/>
        <w:iCs/>
        <w:sz w:val="18"/>
        <w:szCs w:val="18"/>
        <w:lang w:val="id-ID"/>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C88AB" w14:textId="77777777" w:rsidR="00B81732" w:rsidRDefault="00B81732" w:rsidP="007A073F">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AF38E3"/>
    <w:multiLevelType w:val="hybridMultilevel"/>
    <w:tmpl w:val="6B448ACC"/>
    <w:lvl w:ilvl="0" w:tplc="38090019">
      <w:start w:val="1"/>
      <w:numFmt w:val="low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 w15:restartNumberingAfterBreak="0">
    <w:nsid w:val="4AB308A3"/>
    <w:multiLevelType w:val="hybridMultilevel"/>
    <w:tmpl w:val="1B0293E4"/>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4AC64A16"/>
    <w:multiLevelType w:val="hybridMultilevel"/>
    <w:tmpl w:val="42C4D5F2"/>
    <w:lvl w:ilvl="0" w:tplc="25CC8476">
      <w:start w:val="1"/>
      <w:numFmt w:val="decimal"/>
      <w:pStyle w:val="Heading2"/>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6CA36567"/>
    <w:multiLevelType w:val="hybridMultilevel"/>
    <w:tmpl w:val="CCF09A9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16cid:durableId="1205756194">
    <w:abstractNumId w:val="2"/>
  </w:num>
  <w:num w:numId="2" w16cid:durableId="575556350">
    <w:abstractNumId w:val="1"/>
  </w:num>
  <w:num w:numId="3" w16cid:durableId="1213541156">
    <w:abstractNumId w:val="0"/>
  </w:num>
  <w:num w:numId="4" w16cid:durableId="171006082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lvia Wiliantari">
    <w15:presenceInfo w15:providerId="AD" w15:userId="S::selvia.wiliantari@office.ui.ac.id::8c4b54c9-fdff-424f-aafb-f5ec4cfc404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efaultTabStop w:val="720"/>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FD8"/>
    <w:rsid w:val="00003651"/>
    <w:rsid w:val="00075700"/>
    <w:rsid w:val="000A3957"/>
    <w:rsid w:val="000B398C"/>
    <w:rsid w:val="001C0C42"/>
    <w:rsid w:val="001C4D89"/>
    <w:rsid w:val="00267308"/>
    <w:rsid w:val="00296886"/>
    <w:rsid w:val="002E1BB6"/>
    <w:rsid w:val="00313571"/>
    <w:rsid w:val="003217E8"/>
    <w:rsid w:val="00335FB2"/>
    <w:rsid w:val="00341970"/>
    <w:rsid w:val="003601FD"/>
    <w:rsid w:val="00372688"/>
    <w:rsid w:val="0040424C"/>
    <w:rsid w:val="0040546E"/>
    <w:rsid w:val="00410487"/>
    <w:rsid w:val="005220D8"/>
    <w:rsid w:val="0058041B"/>
    <w:rsid w:val="00601F4A"/>
    <w:rsid w:val="00672A51"/>
    <w:rsid w:val="0069747C"/>
    <w:rsid w:val="00757564"/>
    <w:rsid w:val="00764804"/>
    <w:rsid w:val="00775553"/>
    <w:rsid w:val="00792F17"/>
    <w:rsid w:val="007F553D"/>
    <w:rsid w:val="007F7D01"/>
    <w:rsid w:val="00820994"/>
    <w:rsid w:val="008A2272"/>
    <w:rsid w:val="008D1033"/>
    <w:rsid w:val="009A1F22"/>
    <w:rsid w:val="009A691F"/>
    <w:rsid w:val="00A051CF"/>
    <w:rsid w:val="00A414EB"/>
    <w:rsid w:val="00AC443F"/>
    <w:rsid w:val="00AD2789"/>
    <w:rsid w:val="00AE67E2"/>
    <w:rsid w:val="00B22AEB"/>
    <w:rsid w:val="00B2782C"/>
    <w:rsid w:val="00B54E8A"/>
    <w:rsid w:val="00B81711"/>
    <w:rsid w:val="00B81732"/>
    <w:rsid w:val="00B92164"/>
    <w:rsid w:val="00BB3C83"/>
    <w:rsid w:val="00BB5E9C"/>
    <w:rsid w:val="00BF0542"/>
    <w:rsid w:val="00C00C19"/>
    <w:rsid w:val="00C2345A"/>
    <w:rsid w:val="00C74658"/>
    <w:rsid w:val="00C913C2"/>
    <w:rsid w:val="00D059DA"/>
    <w:rsid w:val="00D22268"/>
    <w:rsid w:val="00D24FD8"/>
    <w:rsid w:val="00D3489B"/>
    <w:rsid w:val="00DA5012"/>
    <w:rsid w:val="00DF4D46"/>
    <w:rsid w:val="00E53EE4"/>
    <w:rsid w:val="00E725BC"/>
    <w:rsid w:val="00ED63B4"/>
    <w:rsid w:val="00F21563"/>
    <w:rsid w:val="00F408ED"/>
    <w:rsid w:val="00F956BE"/>
    <w:rsid w:val="00FA2E11"/>
    <w:rsid w:val="00FD3FB7"/>
    <w:rsid w:val="00FD67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FC27C"/>
  <w15:docId w15:val="{93ACF7E5-A6F4-4303-B67D-CFA3C917B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4FD8"/>
    <w:pPr>
      <w:widowControl w:val="0"/>
      <w:autoSpaceDE w:val="0"/>
      <w:autoSpaceDN w:val="0"/>
      <w:adjustRightInd w:val="0"/>
      <w:spacing w:after="0" w:line="360" w:lineRule="auto"/>
      <w:jc w:val="both"/>
      <w:textAlignment w:val="baseline"/>
    </w:pPr>
    <w:rPr>
      <w:rFonts w:ascii="Times New Roman" w:eastAsia="BatangChe" w:hAnsi="Times New Roman" w:cs="Times New Roman"/>
      <w:kern w:val="2"/>
      <w:sz w:val="24"/>
      <w:szCs w:val="20"/>
      <w:lang w:eastAsia="ko-KR"/>
    </w:rPr>
  </w:style>
  <w:style w:type="paragraph" w:styleId="Heading1">
    <w:name w:val="heading 1"/>
    <w:basedOn w:val="Normal"/>
    <w:next w:val="Normal"/>
    <w:link w:val="Heading1Char"/>
    <w:autoRedefine/>
    <w:qFormat/>
    <w:rsid w:val="00DA5012"/>
    <w:pPr>
      <w:keepNext/>
      <w:spacing w:line="240" w:lineRule="auto"/>
      <w:jc w:val="center"/>
      <w:outlineLvl w:val="0"/>
    </w:pPr>
    <w:rPr>
      <w:b/>
      <w:iCs/>
      <w:kern w:val="28"/>
      <w:szCs w:val="24"/>
      <w:lang w:val="id-ID"/>
    </w:rPr>
  </w:style>
  <w:style w:type="paragraph" w:styleId="Heading2">
    <w:name w:val="heading 2"/>
    <w:basedOn w:val="Normal"/>
    <w:next w:val="Normal"/>
    <w:link w:val="Heading2Char"/>
    <w:autoRedefine/>
    <w:qFormat/>
    <w:rsid w:val="00D24FD8"/>
    <w:pPr>
      <w:keepNext/>
      <w:numPr>
        <w:numId w:val="1"/>
      </w:numPr>
      <w:spacing w:line="240" w:lineRule="auto"/>
      <w:ind w:left="426" w:hanging="426"/>
      <w:jc w:val="left"/>
      <w:outlineLvl w:val="1"/>
    </w:pPr>
    <w:rPr>
      <w:b/>
      <w:kern w:val="0"/>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A5012"/>
    <w:rPr>
      <w:rFonts w:ascii="Times New Roman" w:eastAsia="BatangChe" w:hAnsi="Times New Roman" w:cs="Times New Roman"/>
      <w:b/>
      <w:iCs/>
      <w:kern w:val="28"/>
      <w:sz w:val="24"/>
      <w:szCs w:val="24"/>
      <w:lang w:val="id-ID" w:eastAsia="ko-KR"/>
    </w:rPr>
  </w:style>
  <w:style w:type="character" w:customStyle="1" w:styleId="Heading2Char">
    <w:name w:val="Heading 2 Char"/>
    <w:basedOn w:val="DefaultParagraphFont"/>
    <w:link w:val="Heading2"/>
    <w:rsid w:val="00D24FD8"/>
    <w:rPr>
      <w:rFonts w:ascii="Times New Roman" w:eastAsia="BatangChe" w:hAnsi="Times New Roman" w:cs="Times New Roman"/>
      <w:b/>
      <w:sz w:val="24"/>
      <w:szCs w:val="20"/>
      <w:lang w:val="x-none" w:eastAsia="ko-KR"/>
    </w:rPr>
  </w:style>
  <w:style w:type="paragraph" w:styleId="Title">
    <w:name w:val="Title"/>
    <w:basedOn w:val="Normal"/>
    <w:link w:val="TitleChar"/>
    <w:autoRedefine/>
    <w:qFormat/>
    <w:rsid w:val="00D24FD8"/>
    <w:pPr>
      <w:spacing w:line="240" w:lineRule="auto"/>
      <w:jc w:val="left"/>
    </w:pPr>
    <w:rPr>
      <w:b/>
      <w:i/>
      <w:kern w:val="28"/>
      <w:sz w:val="20"/>
    </w:rPr>
  </w:style>
  <w:style w:type="character" w:customStyle="1" w:styleId="TitleChar">
    <w:name w:val="Title Char"/>
    <w:basedOn w:val="DefaultParagraphFont"/>
    <w:link w:val="Title"/>
    <w:rsid w:val="00D24FD8"/>
    <w:rPr>
      <w:rFonts w:ascii="Times New Roman" w:eastAsia="BatangChe" w:hAnsi="Times New Roman" w:cs="Times New Roman"/>
      <w:b/>
      <w:i/>
      <w:kern w:val="28"/>
      <w:sz w:val="20"/>
      <w:szCs w:val="20"/>
      <w:lang w:eastAsia="ko-KR"/>
    </w:rPr>
  </w:style>
  <w:style w:type="paragraph" w:customStyle="1" w:styleId="Authors">
    <w:name w:val="Authors"/>
    <w:basedOn w:val="Normal"/>
    <w:autoRedefine/>
    <w:rsid w:val="00D24FD8"/>
    <w:pPr>
      <w:spacing w:line="240" w:lineRule="auto"/>
      <w:jc w:val="center"/>
    </w:pPr>
    <w:rPr>
      <w:b/>
      <w:kern w:val="0"/>
      <w:sz w:val="22"/>
      <w:szCs w:val="22"/>
    </w:rPr>
  </w:style>
  <w:style w:type="paragraph" w:customStyle="1" w:styleId="Addresses">
    <w:name w:val="Addresses"/>
    <w:basedOn w:val="Normal"/>
    <w:rsid w:val="00D24FD8"/>
    <w:pPr>
      <w:jc w:val="center"/>
    </w:pPr>
    <w:rPr>
      <w:i/>
      <w:kern w:val="0"/>
    </w:rPr>
  </w:style>
  <w:style w:type="paragraph" w:customStyle="1" w:styleId="Body">
    <w:name w:val="Body"/>
    <w:basedOn w:val="Normal"/>
    <w:rsid w:val="00D24FD8"/>
    <w:pPr>
      <w:ind w:firstLine="340"/>
    </w:pPr>
    <w:rPr>
      <w:kern w:val="0"/>
    </w:rPr>
  </w:style>
  <w:style w:type="character" w:styleId="Hyperlink">
    <w:name w:val="Hyperlink"/>
    <w:rsid w:val="00D24FD8"/>
    <w:rPr>
      <w:color w:val="0000FF"/>
      <w:u w:val="single"/>
    </w:rPr>
  </w:style>
  <w:style w:type="paragraph" w:styleId="Header">
    <w:name w:val="header"/>
    <w:basedOn w:val="Normal"/>
    <w:link w:val="HeaderChar"/>
    <w:rsid w:val="00D24FD8"/>
    <w:pPr>
      <w:tabs>
        <w:tab w:val="center" w:pos="4320"/>
        <w:tab w:val="right" w:pos="8640"/>
      </w:tabs>
    </w:pPr>
  </w:style>
  <w:style w:type="character" w:customStyle="1" w:styleId="HeaderChar">
    <w:name w:val="Header Char"/>
    <w:basedOn w:val="DefaultParagraphFont"/>
    <w:link w:val="Header"/>
    <w:rsid w:val="00D24FD8"/>
    <w:rPr>
      <w:rFonts w:ascii="Times New Roman" w:eastAsia="BatangChe" w:hAnsi="Times New Roman" w:cs="Times New Roman"/>
      <w:kern w:val="2"/>
      <w:sz w:val="24"/>
      <w:szCs w:val="20"/>
      <w:lang w:eastAsia="ko-KR"/>
    </w:rPr>
  </w:style>
  <w:style w:type="paragraph" w:styleId="Footer">
    <w:name w:val="footer"/>
    <w:basedOn w:val="Normal"/>
    <w:link w:val="FooterChar"/>
    <w:uiPriority w:val="99"/>
    <w:rsid w:val="00D24FD8"/>
    <w:pPr>
      <w:tabs>
        <w:tab w:val="center" w:pos="4320"/>
        <w:tab w:val="right" w:pos="8640"/>
      </w:tabs>
    </w:pPr>
    <w:rPr>
      <w:sz w:val="20"/>
    </w:rPr>
  </w:style>
  <w:style w:type="character" w:customStyle="1" w:styleId="FooterChar">
    <w:name w:val="Footer Char"/>
    <w:basedOn w:val="DefaultParagraphFont"/>
    <w:link w:val="Footer"/>
    <w:uiPriority w:val="99"/>
    <w:rsid w:val="00D24FD8"/>
    <w:rPr>
      <w:rFonts w:ascii="Times New Roman" w:eastAsia="BatangChe" w:hAnsi="Times New Roman" w:cs="Times New Roman"/>
      <w:kern w:val="2"/>
      <w:sz w:val="20"/>
      <w:szCs w:val="20"/>
      <w:lang w:eastAsia="ko-KR"/>
    </w:rPr>
  </w:style>
  <w:style w:type="character" w:customStyle="1" w:styleId="hps">
    <w:name w:val="hps"/>
    <w:basedOn w:val="DefaultParagraphFont"/>
    <w:rsid w:val="00D24FD8"/>
  </w:style>
  <w:style w:type="paragraph" w:customStyle="1" w:styleId="Default">
    <w:name w:val="Default"/>
    <w:rsid w:val="00D24FD8"/>
    <w:pPr>
      <w:autoSpaceDE w:val="0"/>
      <w:autoSpaceDN w:val="0"/>
      <w:adjustRightInd w:val="0"/>
      <w:spacing w:after="0" w:line="240" w:lineRule="auto"/>
    </w:pPr>
    <w:rPr>
      <w:rFonts w:ascii="Times New Roman" w:eastAsia="Calibri" w:hAnsi="Times New Roman" w:cs="Times New Roman"/>
      <w:color w:val="000000"/>
      <w:sz w:val="24"/>
      <w:szCs w:val="24"/>
      <w:lang w:val="id-ID" w:eastAsia="id-ID"/>
    </w:rPr>
  </w:style>
  <w:style w:type="paragraph" w:styleId="BalloonText">
    <w:name w:val="Balloon Text"/>
    <w:basedOn w:val="Normal"/>
    <w:link w:val="BalloonTextChar"/>
    <w:uiPriority w:val="99"/>
    <w:semiHidden/>
    <w:unhideWhenUsed/>
    <w:rsid w:val="00D24FD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4FD8"/>
    <w:rPr>
      <w:rFonts w:ascii="Tahoma" w:eastAsia="BatangChe" w:hAnsi="Tahoma" w:cs="Tahoma"/>
      <w:kern w:val="2"/>
      <w:sz w:val="16"/>
      <w:szCs w:val="16"/>
      <w:lang w:eastAsia="ko-KR"/>
    </w:rPr>
  </w:style>
  <w:style w:type="character" w:styleId="PlaceholderText">
    <w:name w:val="Placeholder Text"/>
    <w:basedOn w:val="DefaultParagraphFont"/>
    <w:uiPriority w:val="99"/>
    <w:semiHidden/>
    <w:rsid w:val="00C74658"/>
    <w:rPr>
      <w:color w:val="666666"/>
    </w:rPr>
  </w:style>
  <w:style w:type="character" w:styleId="UnresolvedMention">
    <w:name w:val="Unresolved Mention"/>
    <w:basedOn w:val="DefaultParagraphFont"/>
    <w:uiPriority w:val="99"/>
    <w:semiHidden/>
    <w:unhideWhenUsed/>
    <w:rsid w:val="0040546E"/>
    <w:rPr>
      <w:color w:val="605E5C"/>
      <w:shd w:val="clear" w:color="auto" w:fill="E1DFDD"/>
    </w:rPr>
  </w:style>
  <w:style w:type="table" w:styleId="TableGrid">
    <w:name w:val="Table Grid"/>
    <w:basedOn w:val="TableNormal"/>
    <w:uiPriority w:val="59"/>
    <w:rsid w:val="002673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D3FB7"/>
    <w:pPr>
      <w:ind w:left="720"/>
      <w:contextualSpacing/>
    </w:pPr>
  </w:style>
  <w:style w:type="paragraph" w:styleId="NormalWeb">
    <w:name w:val="Normal (Web)"/>
    <w:basedOn w:val="Normal"/>
    <w:uiPriority w:val="99"/>
    <w:unhideWhenUsed/>
    <w:rsid w:val="0040424C"/>
    <w:pPr>
      <w:widowControl/>
      <w:autoSpaceDE/>
      <w:autoSpaceDN/>
      <w:adjustRightInd/>
      <w:spacing w:before="100" w:beforeAutospacing="1" w:after="100" w:afterAutospacing="1" w:line="240" w:lineRule="auto"/>
      <w:jc w:val="left"/>
      <w:textAlignment w:val="auto"/>
    </w:pPr>
    <w:rPr>
      <w:rFonts w:eastAsia="Times New Roman"/>
      <w:kern w:val="0"/>
      <w:szCs w:val="24"/>
      <w:lang w:val="en-ID" w:eastAsia="en-ID"/>
    </w:rPr>
  </w:style>
  <w:style w:type="character" w:styleId="Emphasis">
    <w:name w:val="Emphasis"/>
    <w:basedOn w:val="DefaultParagraphFont"/>
    <w:uiPriority w:val="20"/>
    <w:qFormat/>
    <w:rsid w:val="0040424C"/>
    <w:rPr>
      <w:i/>
      <w:iCs/>
    </w:rPr>
  </w:style>
  <w:style w:type="character" w:styleId="CommentReference">
    <w:name w:val="annotation reference"/>
    <w:basedOn w:val="DefaultParagraphFont"/>
    <w:uiPriority w:val="99"/>
    <w:semiHidden/>
    <w:unhideWhenUsed/>
    <w:rsid w:val="00F956BE"/>
    <w:rPr>
      <w:sz w:val="16"/>
      <w:szCs w:val="16"/>
    </w:rPr>
  </w:style>
  <w:style w:type="paragraph" w:styleId="CommentText">
    <w:name w:val="annotation text"/>
    <w:basedOn w:val="Normal"/>
    <w:link w:val="CommentTextChar"/>
    <w:uiPriority w:val="99"/>
    <w:unhideWhenUsed/>
    <w:rsid w:val="00F956BE"/>
    <w:pPr>
      <w:spacing w:line="240" w:lineRule="auto"/>
    </w:pPr>
    <w:rPr>
      <w:sz w:val="20"/>
    </w:rPr>
  </w:style>
  <w:style w:type="character" w:customStyle="1" w:styleId="CommentTextChar">
    <w:name w:val="Comment Text Char"/>
    <w:basedOn w:val="DefaultParagraphFont"/>
    <w:link w:val="CommentText"/>
    <w:uiPriority w:val="99"/>
    <w:rsid w:val="00F956BE"/>
    <w:rPr>
      <w:rFonts w:ascii="Times New Roman" w:eastAsia="BatangChe" w:hAnsi="Times New Roman" w:cs="Times New Roman"/>
      <w:kern w:val="2"/>
      <w:sz w:val="20"/>
      <w:szCs w:val="20"/>
      <w:lang w:eastAsia="ko-KR"/>
    </w:rPr>
  </w:style>
  <w:style w:type="paragraph" w:styleId="CommentSubject">
    <w:name w:val="annotation subject"/>
    <w:basedOn w:val="CommentText"/>
    <w:next w:val="CommentText"/>
    <w:link w:val="CommentSubjectChar"/>
    <w:uiPriority w:val="99"/>
    <w:semiHidden/>
    <w:unhideWhenUsed/>
    <w:rsid w:val="00F956BE"/>
    <w:rPr>
      <w:b/>
      <w:bCs/>
    </w:rPr>
  </w:style>
  <w:style w:type="character" w:customStyle="1" w:styleId="CommentSubjectChar">
    <w:name w:val="Comment Subject Char"/>
    <w:basedOn w:val="CommentTextChar"/>
    <w:link w:val="CommentSubject"/>
    <w:uiPriority w:val="99"/>
    <w:semiHidden/>
    <w:rsid w:val="00F956BE"/>
    <w:rPr>
      <w:rFonts w:ascii="Times New Roman" w:eastAsia="BatangChe" w:hAnsi="Times New Roman" w:cs="Times New Roman"/>
      <w:b/>
      <w:bCs/>
      <w:kern w:val="2"/>
      <w:sz w:val="20"/>
      <w:szCs w:val="20"/>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eader" Target="header2.xml"/><Relationship Id="rId18" Type="http://schemas.openxmlformats.org/officeDocument/2006/relationships/image" Target="media/image3.jpeg"/><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2.jpeg"/><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1.png"/><Relationship Id="rId10" Type="http://schemas.microsoft.com/office/2016/09/relationships/commentsIds" Target="commentsIds.xml"/><Relationship Id="rId19" Type="http://schemas.openxmlformats.org/officeDocument/2006/relationships/image" Target="media/image4.jpe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788B8D-A68F-492E-92C8-E3224EE527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8</Pages>
  <Words>3307</Words>
  <Characters>18851</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22114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Widie K, Apt</dc:creator>
  <cp:lastModifiedBy>Selvia Wiliantari</cp:lastModifiedBy>
  <cp:revision>3</cp:revision>
  <dcterms:created xsi:type="dcterms:W3CDTF">2026-03-27T04:38:00Z</dcterms:created>
  <dcterms:modified xsi:type="dcterms:W3CDTF">2026-03-27T04:44:00Z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edd3fc09-8525-49e6-a864-d7ad1c2f9435</vt:lpwstr>
  </property>
</Properties>
</file>